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6BD7" w14:textId="77777777" w:rsidR="002B358B" w:rsidRPr="00FB4E25" w:rsidRDefault="002B358B" w:rsidP="002B358B">
      <w:pPr>
        <w:autoSpaceDE w:val="0"/>
        <w:autoSpaceDN w:val="0"/>
        <w:adjustRightInd w:val="0"/>
        <w:jc w:val="center"/>
        <w:rPr>
          <w:b/>
          <w:bCs/>
          <w:iCs/>
          <w:sz w:val="28"/>
        </w:rPr>
      </w:pPr>
      <w:bookmarkStart w:id="0" w:name="_Toc489618516"/>
      <w:r w:rsidRPr="00FB4E25">
        <w:rPr>
          <w:b/>
          <w:bCs/>
          <w:iCs/>
          <w:sz w:val="28"/>
        </w:rPr>
        <w:t>New York State Department of Transportation</w:t>
      </w:r>
    </w:p>
    <w:p w14:paraId="34D6E8A1" w14:textId="247C2448" w:rsidR="002B358B" w:rsidRPr="00FB4E25" w:rsidRDefault="002B358B" w:rsidP="002B358B">
      <w:pPr>
        <w:autoSpaceDE w:val="0"/>
        <w:autoSpaceDN w:val="0"/>
        <w:adjustRightInd w:val="0"/>
        <w:jc w:val="center"/>
        <w:rPr>
          <w:b/>
          <w:bCs/>
          <w:iCs/>
          <w:sz w:val="28"/>
        </w:rPr>
      </w:pPr>
      <w:r w:rsidRPr="00FB4E25">
        <w:rPr>
          <w:b/>
          <w:bCs/>
          <w:iCs/>
          <w:sz w:val="28"/>
        </w:rPr>
        <w:t>Request for Proposals for Contract #</w:t>
      </w:r>
      <w:r w:rsidR="00905205">
        <w:rPr>
          <w:b/>
          <w:bCs/>
          <w:iCs/>
          <w:sz w:val="28"/>
        </w:rPr>
        <w:t>XXXXX</w:t>
      </w:r>
      <w:r w:rsidRPr="00FB4E25">
        <w:rPr>
          <w:b/>
          <w:bCs/>
          <w:iCs/>
          <w:sz w:val="28"/>
        </w:rPr>
        <w:t xml:space="preserve"> for</w:t>
      </w:r>
    </w:p>
    <w:p w14:paraId="33A733F1" w14:textId="43985706" w:rsidR="002B358B" w:rsidRPr="00FB4E25" w:rsidRDefault="00905205" w:rsidP="002B358B">
      <w:pPr>
        <w:autoSpaceDE w:val="0"/>
        <w:autoSpaceDN w:val="0"/>
        <w:adjustRightInd w:val="0"/>
        <w:jc w:val="center"/>
        <w:rPr>
          <w:b/>
          <w:bCs/>
          <w:iCs/>
          <w:sz w:val="28"/>
        </w:rPr>
      </w:pPr>
      <w:r>
        <w:rPr>
          <w:b/>
          <w:bCs/>
          <w:iCs/>
          <w:sz w:val="28"/>
        </w:rPr>
        <w:t>XXXXX</w:t>
      </w:r>
    </w:p>
    <w:p w14:paraId="30807B05" w14:textId="77777777" w:rsidR="002B358B" w:rsidRPr="00FB4E25" w:rsidRDefault="002B358B" w:rsidP="002B358B">
      <w:pPr>
        <w:autoSpaceDE w:val="0"/>
        <w:autoSpaceDN w:val="0"/>
        <w:adjustRightInd w:val="0"/>
        <w:jc w:val="center"/>
        <w:rPr>
          <w:b/>
          <w:bCs/>
          <w:iCs/>
          <w:sz w:val="28"/>
        </w:rPr>
      </w:pPr>
    </w:p>
    <w:p w14:paraId="4BFC39D2" w14:textId="5BA35871" w:rsidR="002B358B" w:rsidRPr="00FB4E25" w:rsidRDefault="002B358B" w:rsidP="002B358B">
      <w:pPr>
        <w:autoSpaceDE w:val="0"/>
        <w:autoSpaceDN w:val="0"/>
        <w:adjustRightInd w:val="0"/>
        <w:jc w:val="center"/>
        <w:rPr>
          <w:b/>
          <w:bCs/>
          <w:iCs/>
          <w:sz w:val="36"/>
          <w:szCs w:val="36"/>
        </w:rPr>
      </w:pPr>
      <w:r w:rsidRPr="00FB4E25">
        <w:rPr>
          <w:b/>
          <w:bCs/>
          <w:iCs/>
          <w:sz w:val="36"/>
          <w:szCs w:val="36"/>
        </w:rPr>
        <w:t xml:space="preserve">Attachment </w:t>
      </w:r>
      <w:r w:rsidR="00745E6C">
        <w:rPr>
          <w:b/>
          <w:bCs/>
          <w:iCs/>
          <w:sz w:val="36"/>
          <w:szCs w:val="36"/>
        </w:rPr>
        <w:t>XX</w:t>
      </w:r>
    </w:p>
    <w:p w14:paraId="26430050" w14:textId="40BD4493" w:rsidR="002B358B" w:rsidRPr="00FB4E25" w:rsidRDefault="002B358B" w:rsidP="002B358B">
      <w:pPr>
        <w:autoSpaceDE w:val="0"/>
        <w:autoSpaceDN w:val="0"/>
        <w:adjustRightInd w:val="0"/>
        <w:jc w:val="center"/>
        <w:rPr>
          <w:b/>
          <w:bCs/>
          <w:iCs/>
          <w:sz w:val="28"/>
        </w:rPr>
      </w:pPr>
      <w:r>
        <w:rPr>
          <w:b/>
          <w:bCs/>
          <w:iCs/>
          <w:sz w:val="28"/>
        </w:rPr>
        <w:t xml:space="preserve">Ongoing System Support, Maintenance and Enhancement </w:t>
      </w:r>
      <w:r w:rsidRPr="00FB4E25">
        <w:rPr>
          <w:b/>
          <w:bCs/>
          <w:iCs/>
          <w:sz w:val="28"/>
        </w:rPr>
        <w:t>Requirements</w:t>
      </w:r>
    </w:p>
    <w:bookmarkEnd w:id="0"/>
    <w:p w14:paraId="61ADD8F2" w14:textId="77777777" w:rsidR="002B358B" w:rsidRPr="00DD04C9" w:rsidRDefault="002B358B" w:rsidP="002B358B">
      <w:pPr>
        <w:ind w:left="-180"/>
        <w:rPr>
          <w:rFonts w:eastAsia="Calibri"/>
          <w:b/>
          <w:bCs/>
          <w:iCs/>
          <w:sz w:val="24"/>
        </w:rPr>
      </w:pPr>
    </w:p>
    <w:p w14:paraId="6568954D" w14:textId="77777777" w:rsidR="002B358B" w:rsidRPr="00DD04C9" w:rsidRDefault="002B358B" w:rsidP="002B358B">
      <w:pPr>
        <w:rPr>
          <w:rFonts w:eastAsia="Calibri"/>
          <w:color w:val="0D0D0D"/>
          <w:sz w:val="24"/>
        </w:rPr>
      </w:pPr>
      <w:r w:rsidRPr="00DD04C9">
        <w:rPr>
          <w:rFonts w:eastAsia="Calibri"/>
          <w:bCs/>
          <w:iCs/>
          <w:sz w:val="24"/>
        </w:rPr>
        <w:t xml:space="preserve">Proposer’s Name: </w:t>
      </w:r>
      <w:r w:rsidRPr="00DD04C9">
        <w:rPr>
          <w:rFonts w:eastAsia="Calibri"/>
          <w:b/>
          <w:color w:val="0D0D0D"/>
          <w:sz w:val="24"/>
          <w:szCs w:val="24"/>
        </w:rPr>
        <w:fldChar w:fldCharType="begin">
          <w:ffData>
            <w:name w:val="Biddername"/>
            <w:enabled/>
            <w:calcOnExit w:val="0"/>
            <w:statusText w:type="text" w:val="Fill in Bidder's Name"/>
            <w:textInput>
              <w:default w:val="Enter Bidder Name Here"/>
            </w:textInput>
          </w:ffData>
        </w:fldChar>
      </w:r>
      <w:r w:rsidRPr="00DD04C9">
        <w:rPr>
          <w:rFonts w:eastAsia="Calibri"/>
          <w:b/>
          <w:color w:val="0D0D0D"/>
          <w:sz w:val="24"/>
          <w:szCs w:val="24"/>
        </w:rPr>
        <w:instrText xml:space="preserve"> FORMTEXT </w:instrText>
      </w:r>
      <w:r w:rsidRPr="00DD04C9">
        <w:rPr>
          <w:rFonts w:eastAsia="Calibri"/>
          <w:b/>
          <w:color w:val="0D0D0D"/>
          <w:sz w:val="24"/>
          <w:szCs w:val="24"/>
        </w:rPr>
      </w:r>
      <w:r w:rsidRPr="00DD04C9">
        <w:rPr>
          <w:rFonts w:eastAsia="Calibri"/>
          <w:b/>
          <w:color w:val="0D0D0D"/>
          <w:sz w:val="24"/>
          <w:szCs w:val="24"/>
        </w:rPr>
        <w:fldChar w:fldCharType="separate"/>
      </w:r>
      <w:r w:rsidRPr="00DD04C9">
        <w:rPr>
          <w:rFonts w:eastAsia="Calibri"/>
          <w:b/>
          <w:noProof/>
          <w:color w:val="0D0D0D"/>
          <w:sz w:val="24"/>
          <w:szCs w:val="24"/>
        </w:rPr>
        <w:t>Enter Proposer Name Here</w:t>
      </w:r>
      <w:r w:rsidRPr="00DD04C9">
        <w:rPr>
          <w:rFonts w:eastAsia="Calibri"/>
          <w:b/>
          <w:color w:val="0D0D0D"/>
          <w:sz w:val="24"/>
          <w:szCs w:val="24"/>
        </w:rPr>
        <w:fldChar w:fldCharType="end"/>
      </w:r>
    </w:p>
    <w:p w14:paraId="78349F8F" w14:textId="77777777" w:rsidR="002B358B" w:rsidRPr="00196543" w:rsidRDefault="002B358B" w:rsidP="002B358B">
      <w:pPr>
        <w:rPr>
          <w:rFonts w:eastAsia="Calibri"/>
          <w:bCs/>
          <w:iCs/>
          <w:sz w:val="24"/>
        </w:rPr>
      </w:pPr>
    </w:p>
    <w:p w14:paraId="15DA2311" w14:textId="77777777" w:rsidR="002B358B" w:rsidRPr="00196543" w:rsidRDefault="002B358B" w:rsidP="002B358B">
      <w:pPr>
        <w:rPr>
          <w:rFonts w:eastAsia="Calibri"/>
          <w:bCs/>
          <w:iCs/>
          <w:sz w:val="24"/>
        </w:rPr>
      </w:pPr>
      <w:r w:rsidRPr="00196543">
        <w:rPr>
          <w:rFonts w:eastAsia="Calibri"/>
          <w:bCs/>
          <w:iCs/>
          <w:sz w:val="24"/>
        </w:rPr>
        <w:t>Instructions:</w:t>
      </w:r>
    </w:p>
    <w:p w14:paraId="6C800F3A" w14:textId="77777777" w:rsidR="002B358B" w:rsidRPr="00196543" w:rsidRDefault="002B358B" w:rsidP="002B358B">
      <w:pPr>
        <w:pStyle w:val="ListParagraph"/>
        <w:numPr>
          <w:ilvl w:val="0"/>
          <w:numId w:val="5"/>
        </w:numPr>
        <w:ind w:left="720"/>
        <w:rPr>
          <w:rFonts w:eastAsia="Calibri"/>
          <w:bCs/>
          <w:iCs/>
        </w:rPr>
      </w:pPr>
      <w:r w:rsidRPr="00196543">
        <w:rPr>
          <w:rFonts w:eastAsia="Calibri"/>
          <w:bCs/>
          <w:iCs/>
        </w:rPr>
        <w:t>For each requirement contained within this document a response is required.</w:t>
      </w:r>
    </w:p>
    <w:p w14:paraId="07D50BED" w14:textId="77777777" w:rsidR="002B358B" w:rsidRPr="00196543" w:rsidRDefault="002B358B" w:rsidP="002B358B">
      <w:pPr>
        <w:pStyle w:val="ListParagraph"/>
        <w:numPr>
          <w:ilvl w:val="0"/>
          <w:numId w:val="5"/>
        </w:numPr>
        <w:ind w:left="720"/>
        <w:rPr>
          <w:rFonts w:eastAsia="Calibri"/>
          <w:bCs/>
          <w:iCs/>
        </w:rPr>
      </w:pPr>
      <w:r w:rsidRPr="00196543">
        <w:rPr>
          <w:rFonts w:eastAsia="Calibri"/>
          <w:bCs/>
          <w:iCs/>
        </w:rPr>
        <w:t>If additional space is needed then each Proposer should clearly label their response with the requirement identifier.</w:t>
      </w:r>
    </w:p>
    <w:p w14:paraId="13372D49" w14:textId="77777777" w:rsidR="002B358B" w:rsidRPr="00196543" w:rsidRDefault="002B358B" w:rsidP="002B358B">
      <w:pPr>
        <w:pStyle w:val="ListParagraph"/>
        <w:numPr>
          <w:ilvl w:val="0"/>
          <w:numId w:val="5"/>
        </w:numPr>
        <w:ind w:left="720"/>
        <w:rPr>
          <w:rFonts w:eastAsia="Calibri"/>
          <w:bCs/>
          <w:iCs/>
        </w:rPr>
      </w:pPr>
      <w:r w:rsidRPr="00196543">
        <w:rPr>
          <w:rFonts w:eastAsia="Calibri"/>
          <w:bCs/>
          <w:iCs/>
        </w:rPr>
        <w:t>NYS reserves the right to allow itself and/or the Proposer to correct obvious errors of omission.</w:t>
      </w:r>
    </w:p>
    <w:p w14:paraId="46D1071C" w14:textId="77777777" w:rsidR="002B358B" w:rsidRPr="00196543" w:rsidRDefault="002B358B" w:rsidP="002B358B">
      <w:pPr>
        <w:pStyle w:val="ListParagraph"/>
        <w:numPr>
          <w:ilvl w:val="0"/>
          <w:numId w:val="5"/>
        </w:numPr>
        <w:ind w:left="720"/>
        <w:rPr>
          <w:rFonts w:eastAsia="Calibri"/>
          <w:bCs/>
          <w:iCs/>
        </w:rPr>
      </w:pPr>
      <w:r w:rsidRPr="00196543">
        <w:rPr>
          <w:rFonts w:eastAsia="Calibri"/>
          <w:bCs/>
          <w:iCs/>
        </w:rPr>
        <w:t>Within each of the responses, and as applicable, identify which requirement(s) from Attachment 1 Functional Requirements will be met.</w:t>
      </w:r>
    </w:p>
    <w:p w14:paraId="5C0AA2D9" w14:textId="77777777" w:rsidR="002B358B" w:rsidRPr="00DD04C9" w:rsidRDefault="002B358B" w:rsidP="002B358B">
      <w:pPr>
        <w:rPr>
          <w:rFonts w:eastAsia="Calibri"/>
          <w:bCs/>
          <w:iCs/>
          <w:sz w:val="24"/>
        </w:rPr>
      </w:pPr>
    </w:p>
    <w:p w14:paraId="1F164B55" w14:textId="77777777" w:rsidR="002B358B" w:rsidRPr="00DD04C9" w:rsidRDefault="002B358B" w:rsidP="002B358B">
      <w:pPr>
        <w:rPr>
          <w:rFonts w:eastAsia="Calibri"/>
          <w:bCs/>
          <w:iCs/>
          <w:sz w:val="24"/>
        </w:rPr>
      </w:pPr>
      <w:r w:rsidRPr="00DD04C9">
        <w:rPr>
          <w:rFonts w:eastAsia="Calibri"/>
          <w:bCs/>
          <w:iCs/>
          <w:sz w:val="24"/>
        </w:rPr>
        <w:t>For each of the following business challenges, provide detailed responses as to how the offered solution meets the requirement.</w:t>
      </w:r>
    </w:p>
    <w:p w14:paraId="19E42D49" w14:textId="77777777" w:rsidR="002B358B" w:rsidRPr="00AE67A0" w:rsidRDefault="002B358B" w:rsidP="006C527B">
      <w:pPr>
        <w:rPr>
          <w:sz w:val="24"/>
          <w:szCs w:val="24"/>
        </w:rPr>
      </w:pPr>
    </w:p>
    <w:p w14:paraId="7A90F359" w14:textId="70407CE2" w:rsidR="006C527B" w:rsidRPr="00AE67A0" w:rsidRDefault="006C527B" w:rsidP="006C527B">
      <w:pPr>
        <w:rPr>
          <w:sz w:val="24"/>
          <w:szCs w:val="24"/>
        </w:rPr>
      </w:pPr>
      <w:r w:rsidRPr="00AE67A0">
        <w:rPr>
          <w:sz w:val="24"/>
          <w:szCs w:val="24"/>
        </w:rPr>
        <w:t xml:space="preserve">Below is a presentation of the Support Service Levels expected for the </w:t>
      </w:r>
      <w:r w:rsidR="00905205">
        <w:rPr>
          <w:sz w:val="24"/>
          <w:szCs w:val="24"/>
        </w:rPr>
        <w:t>XXXX</w:t>
      </w:r>
      <w:r w:rsidRPr="00AE67A0">
        <w:rPr>
          <w:sz w:val="24"/>
          <w:szCs w:val="24"/>
        </w:rPr>
        <w:t xml:space="preserve"> System:</w:t>
      </w:r>
    </w:p>
    <w:p w14:paraId="25D49093" w14:textId="77777777" w:rsidR="006C527B" w:rsidRPr="00AE67A0" w:rsidRDefault="006C527B" w:rsidP="006C527B">
      <w:pPr>
        <w:rPr>
          <w:sz w:val="24"/>
          <w:szCs w:val="24"/>
        </w:rPr>
      </w:pPr>
    </w:p>
    <w:p w14:paraId="66BB18F6" w14:textId="77777777" w:rsidR="006C527B" w:rsidRPr="00AE67A0" w:rsidRDefault="006C527B" w:rsidP="006C527B">
      <w:pPr>
        <w:rPr>
          <w:b/>
          <w:sz w:val="24"/>
          <w:szCs w:val="24"/>
        </w:rPr>
      </w:pPr>
      <w:r w:rsidRPr="00AE67A0">
        <w:rPr>
          <w:b/>
          <w:sz w:val="24"/>
          <w:szCs w:val="24"/>
        </w:rPr>
        <w:t>ITS Technical Support, Maintenance and Service Desk Services</w:t>
      </w:r>
    </w:p>
    <w:p w14:paraId="32B99319" w14:textId="77777777" w:rsidR="006C527B" w:rsidRPr="00AE67A0" w:rsidRDefault="006C527B" w:rsidP="006C527B">
      <w:pPr>
        <w:rPr>
          <w:sz w:val="24"/>
          <w:szCs w:val="24"/>
        </w:rPr>
      </w:pPr>
      <w:r w:rsidRPr="00AE67A0">
        <w:rPr>
          <w:sz w:val="24"/>
          <w:szCs w:val="24"/>
        </w:rPr>
        <w:t>The Office of Information Technology Services (ITS) is directly responsible for all aspects of IT hardware and software including the servers, end-user personal computers, and network connectivity. In addition, ITS is partially or indirectly responsible for access to the Department's mainframe, and most telecommunication devices including phones and fax machines.</w:t>
      </w:r>
    </w:p>
    <w:p w14:paraId="144CF7FB" w14:textId="77777777" w:rsidR="006C527B" w:rsidRPr="00AE67A0" w:rsidRDefault="006C527B" w:rsidP="006C527B">
      <w:pPr>
        <w:rPr>
          <w:sz w:val="24"/>
          <w:szCs w:val="24"/>
        </w:rPr>
      </w:pPr>
    </w:p>
    <w:p w14:paraId="67D2201D" w14:textId="77777777" w:rsidR="006C527B" w:rsidRPr="00AE67A0" w:rsidRDefault="006C527B" w:rsidP="006C527B">
      <w:pPr>
        <w:rPr>
          <w:sz w:val="24"/>
          <w:szCs w:val="24"/>
        </w:rPr>
      </w:pPr>
      <w:r w:rsidRPr="00AE67A0">
        <w:rPr>
          <w:sz w:val="24"/>
          <w:szCs w:val="24"/>
        </w:rPr>
        <w:t>All servers are located in the State’s Primary Data Center which is: a physically secure space with specific environmental controls, emergency power, and other means of risk mitigation. Only authorized personnel are allowed into the facility. ITS is responsible for backing up all files, databases and systems. ITS is responsible for the enterprise backup solution, which performs disk to disk backup for servers and data at the State’s Primary data center. The data is replicated nightly to the State’s Disaster Recovery site.</w:t>
      </w:r>
    </w:p>
    <w:p w14:paraId="0326E0C4" w14:textId="77777777" w:rsidR="006C527B" w:rsidRPr="00AE67A0" w:rsidRDefault="006C527B" w:rsidP="006C527B">
      <w:pPr>
        <w:rPr>
          <w:sz w:val="24"/>
          <w:szCs w:val="24"/>
        </w:rPr>
      </w:pPr>
    </w:p>
    <w:p w14:paraId="058965B8" w14:textId="77777777" w:rsidR="006C527B" w:rsidRPr="00AE67A0" w:rsidRDefault="006C527B" w:rsidP="006C527B">
      <w:pPr>
        <w:rPr>
          <w:sz w:val="24"/>
          <w:szCs w:val="24"/>
        </w:rPr>
      </w:pPr>
      <w:r w:rsidRPr="00AE67A0">
        <w:rPr>
          <w:sz w:val="24"/>
          <w:szCs w:val="24"/>
        </w:rPr>
        <w:t>ITS has a NYS Disaster Recovery Plan that is a living document and describes ITS’ approach and plans for technology disaster recovery at an alternative location. The plan is complimented by the ITS Continuity of Operations Plan (COOP), Agency COOPs and Individual System Contingency Plans for specific systems. The disaster recovery plan will cover essential and critical infrastructure elements, systems and networks, in accordance with key state priorities.</w:t>
      </w:r>
    </w:p>
    <w:p w14:paraId="03100543" w14:textId="77777777" w:rsidR="006C527B" w:rsidRPr="00AE67A0" w:rsidRDefault="006C527B" w:rsidP="006C527B">
      <w:pPr>
        <w:rPr>
          <w:sz w:val="24"/>
          <w:szCs w:val="24"/>
        </w:rPr>
      </w:pPr>
    </w:p>
    <w:p w14:paraId="49BE523C" w14:textId="0D659E19" w:rsidR="006C527B" w:rsidRDefault="006C527B" w:rsidP="006C527B">
      <w:pPr>
        <w:rPr>
          <w:sz w:val="24"/>
          <w:szCs w:val="24"/>
        </w:rPr>
      </w:pPr>
      <w:r w:rsidRPr="006C527B">
        <w:rPr>
          <w:sz w:val="24"/>
          <w:szCs w:val="24"/>
        </w:rPr>
        <w:t xml:space="preserve">NYSDOT users will be instructed to report the problem to the ITS Service Desk which provides Level 1 Intake and Support 24x7x365 and routes to the appropriate ITS Resolver Group.  If ITS determines that the problem can only be resolved by the Proposer, ITS </w:t>
      </w:r>
      <w:r w:rsidR="00135BCB">
        <w:rPr>
          <w:sz w:val="24"/>
          <w:szCs w:val="24"/>
        </w:rPr>
        <w:t xml:space="preserve">will re-assign </w:t>
      </w:r>
      <w:r w:rsidR="00135BCB" w:rsidRPr="00135BCB">
        <w:rPr>
          <w:sz w:val="24"/>
          <w:szCs w:val="24"/>
        </w:rPr>
        <w:t>the ticket to</w:t>
      </w:r>
      <w:r w:rsidR="00745E6C">
        <w:rPr>
          <w:sz w:val="24"/>
          <w:szCs w:val="24"/>
        </w:rPr>
        <w:t xml:space="preserve"> the Consultant for triage, identification of root cause, identification of solution, development of solution, testing of solution, and implementation of solution. </w:t>
      </w:r>
    </w:p>
    <w:p w14:paraId="35E26C28" w14:textId="77777777" w:rsidR="00135BCB" w:rsidRPr="006C527B" w:rsidRDefault="00135BCB" w:rsidP="006C527B">
      <w:pPr>
        <w:rPr>
          <w:sz w:val="24"/>
          <w:szCs w:val="24"/>
        </w:rPr>
      </w:pPr>
    </w:p>
    <w:p w14:paraId="2565AC1C" w14:textId="77777777" w:rsidR="006C527B" w:rsidRPr="006C527B" w:rsidRDefault="006C527B" w:rsidP="006C527B">
      <w:pPr>
        <w:rPr>
          <w:b/>
          <w:sz w:val="24"/>
          <w:szCs w:val="24"/>
        </w:rPr>
      </w:pPr>
      <w:r w:rsidRPr="006C527B">
        <w:rPr>
          <w:b/>
          <w:sz w:val="24"/>
          <w:szCs w:val="24"/>
        </w:rPr>
        <w:t>Proposer Technical Support, Maintenance and Help Desk Services</w:t>
      </w:r>
    </w:p>
    <w:p w14:paraId="488871D5" w14:textId="77777777" w:rsidR="006C527B" w:rsidRPr="006C527B" w:rsidRDefault="006C527B" w:rsidP="006C527B">
      <w:pPr>
        <w:rPr>
          <w:sz w:val="24"/>
          <w:szCs w:val="24"/>
        </w:rPr>
      </w:pPr>
      <w:r w:rsidRPr="006C527B">
        <w:rPr>
          <w:sz w:val="24"/>
          <w:szCs w:val="24"/>
        </w:rPr>
        <w:t xml:space="preserve">The Proposer must provide Help Desk support during normal business hours, Mon-Fri 7:30am – 5:00pm EST, excluding designated NYS Holidays.  There will be two types of calls made to the Proposer’s Help Desk: system problems related to the workings of the application; and problems with functional issues </w:t>
      </w:r>
      <w:r w:rsidRPr="006C527B">
        <w:rPr>
          <w:sz w:val="24"/>
          <w:szCs w:val="24"/>
        </w:rPr>
        <w:lastRenderedPageBreak/>
        <w:t xml:space="preserve">within the application.  In these instances, it is expected that specified NYSDOT and/or ITS staff can open a ticket with the Proposer’s Help Desk. </w:t>
      </w:r>
    </w:p>
    <w:p w14:paraId="3583D30B" w14:textId="77777777" w:rsidR="006C527B" w:rsidRPr="006C527B" w:rsidRDefault="006C527B" w:rsidP="006C527B">
      <w:pPr>
        <w:rPr>
          <w:sz w:val="24"/>
          <w:szCs w:val="24"/>
        </w:rPr>
      </w:pPr>
    </w:p>
    <w:p w14:paraId="1D441E98" w14:textId="77777777" w:rsidR="006C527B" w:rsidRPr="006C527B" w:rsidRDefault="006C527B" w:rsidP="006C527B">
      <w:pPr>
        <w:rPr>
          <w:sz w:val="24"/>
          <w:szCs w:val="24"/>
        </w:rPr>
      </w:pPr>
      <w:r w:rsidRPr="006C527B">
        <w:rPr>
          <w:sz w:val="24"/>
          <w:szCs w:val="24"/>
        </w:rPr>
        <w:t>The Proposer’s Help Desk support must include the following:</w:t>
      </w:r>
    </w:p>
    <w:p w14:paraId="666B88EC" w14:textId="0D477E19" w:rsidR="006C527B" w:rsidRPr="002B358B" w:rsidRDefault="006C527B" w:rsidP="002B358B">
      <w:pPr>
        <w:pStyle w:val="ListParagraph"/>
        <w:numPr>
          <w:ilvl w:val="0"/>
          <w:numId w:val="6"/>
        </w:numPr>
      </w:pPr>
      <w:r w:rsidRPr="002B358B">
        <w:t>Email and phone support (via a toll-free #) Mon-Fri 7:30am – 5:00pm EST, excluding designated NYS Holidays.</w:t>
      </w:r>
    </w:p>
    <w:p w14:paraId="4670B77A" w14:textId="2E692E9C" w:rsidR="006C527B" w:rsidRPr="002B358B" w:rsidRDefault="006C527B" w:rsidP="002B358B">
      <w:pPr>
        <w:pStyle w:val="ListParagraph"/>
        <w:numPr>
          <w:ilvl w:val="0"/>
          <w:numId w:val="6"/>
        </w:numPr>
      </w:pPr>
      <w:r w:rsidRPr="002B358B">
        <w:t>Remote diagnostics.</w:t>
      </w:r>
    </w:p>
    <w:p w14:paraId="6D3B92D1" w14:textId="70ED2682" w:rsidR="006C527B" w:rsidRPr="002B358B" w:rsidRDefault="006C527B" w:rsidP="002B358B">
      <w:pPr>
        <w:pStyle w:val="ListParagraph"/>
        <w:numPr>
          <w:ilvl w:val="0"/>
          <w:numId w:val="6"/>
        </w:numPr>
      </w:pPr>
      <w:r w:rsidRPr="002B358B">
        <w:t>Access to the Proposer’s ticketing system.</w:t>
      </w:r>
    </w:p>
    <w:p w14:paraId="217C516A" w14:textId="77777777" w:rsidR="006C527B" w:rsidRPr="00AE67A0" w:rsidRDefault="006C527B" w:rsidP="006C527B">
      <w:pPr>
        <w:rPr>
          <w:sz w:val="24"/>
          <w:szCs w:val="24"/>
        </w:rPr>
      </w:pPr>
    </w:p>
    <w:p w14:paraId="394C2228" w14:textId="77777777" w:rsidR="006C527B" w:rsidRPr="00AE67A0" w:rsidRDefault="006C527B" w:rsidP="006C527B">
      <w:pPr>
        <w:rPr>
          <w:sz w:val="24"/>
          <w:szCs w:val="24"/>
        </w:rPr>
      </w:pPr>
      <w:r w:rsidRPr="00AE67A0">
        <w:rPr>
          <w:sz w:val="24"/>
          <w:szCs w:val="24"/>
        </w:rPr>
        <w:t>The Proposer must participate in on-going support status meetings with ITS personnel, as needed, to troubleshoot problems with the system.</w:t>
      </w:r>
    </w:p>
    <w:p w14:paraId="38C7196B" w14:textId="77777777" w:rsidR="006C527B" w:rsidRPr="00AE67A0" w:rsidRDefault="006C527B" w:rsidP="006C527B">
      <w:pPr>
        <w:rPr>
          <w:sz w:val="24"/>
          <w:szCs w:val="24"/>
        </w:rPr>
      </w:pPr>
    </w:p>
    <w:p w14:paraId="49270340" w14:textId="3D6AAEB6" w:rsidR="006C527B" w:rsidRPr="006C527B" w:rsidRDefault="006C527B" w:rsidP="006C527B">
      <w:pPr>
        <w:rPr>
          <w:sz w:val="24"/>
          <w:szCs w:val="24"/>
        </w:rPr>
      </w:pPr>
      <w:r w:rsidRPr="00AE67A0">
        <w:rPr>
          <w:sz w:val="24"/>
          <w:szCs w:val="24"/>
        </w:rPr>
        <w:t xml:space="preserve">The Proposer is responsible for Corrective Maintenance.  This type of maintenance includes diagnosing and fixing defects including, but not limited to, those found by users.  Perfective Maintenance (i.e., implementing new or changed user requirements which concern functional enhancements to the software) </w:t>
      </w:r>
      <w:r w:rsidRPr="006C527B">
        <w:rPr>
          <w:sz w:val="24"/>
          <w:szCs w:val="24"/>
        </w:rPr>
        <w:t xml:space="preserve">will be invoked following the ITS </w:t>
      </w:r>
      <w:r w:rsidR="00880704">
        <w:rPr>
          <w:sz w:val="24"/>
          <w:szCs w:val="24"/>
        </w:rPr>
        <w:t xml:space="preserve">DOT QA-QC and </w:t>
      </w:r>
      <w:r w:rsidRPr="006C527B">
        <w:rPr>
          <w:sz w:val="24"/>
          <w:szCs w:val="24"/>
        </w:rPr>
        <w:t>Release</w:t>
      </w:r>
      <w:r w:rsidR="00880704">
        <w:rPr>
          <w:sz w:val="24"/>
          <w:szCs w:val="24"/>
        </w:rPr>
        <w:t>-</w:t>
      </w:r>
      <w:r w:rsidRPr="006C527B">
        <w:rPr>
          <w:sz w:val="24"/>
          <w:szCs w:val="24"/>
        </w:rPr>
        <w:t xml:space="preserve">Deployment </w:t>
      </w:r>
      <w:proofErr w:type="spellStart"/>
      <w:r w:rsidR="00880704">
        <w:rPr>
          <w:sz w:val="24"/>
          <w:szCs w:val="24"/>
        </w:rPr>
        <w:t>Process_Vendor</w:t>
      </w:r>
      <w:proofErr w:type="spellEnd"/>
      <w:r w:rsidRPr="006C527B">
        <w:rPr>
          <w:sz w:val="24"/>
          <w:szCs w:val="24"/>
        </w:rPr>
        <w:t xml:space="preserve"> </w:t>
      </w:r>
      <w:r w:rsidRPr="000A4291">
        <w:rPr>
          <w:sz w:val="24"/>
          <w:szCs w:val="24"/>
        </w:rPr>
        <w:t xml:space="preserve">as described in </w:t>
      </w:r>
      <w:r w:rsidRPr="000A4291">
        <w:rPr>
          <w:b/>
          <w:sz w:val="24"/>
          <w:szCs w:val="24"/>
        </w:rPr>
        <w:t xml:space="preserve">Attachment </w:t>
      </w:r>
      <w:r w:rsidR="00745E6C">
        <w:rPr>
          <w:b/>
          <w:sz w:val="24"/>
          <w:szCs w:val="24"/>
        </w:rPr>
        <w:t>XX</w:t>
      </w:r>
      <w:r w:rsidRPr="000A4291">
        <w:rPr>
          <w:sz w:val="24"/>
          <w:szCs w:val="24"/>
        </w:rPr>
        <w:t>.  Adaptive Maintenance (i.e., modifying the system to cope with changes</w:t>
      </w:r>
      <w:r w:rsidRPr="006C527B">
        <w:rPr>
          <w:sz w:val="24"/>
          <w:szCs w:val="24"/>
        </w:rPr>
        <w:t xml:space="preserve"> in the software environment), where possible, will be the responsibility of ITS.  ITS may require additional support from the Proposer for adaptive maintenance.  Such support must be provided through a scheduled WebEx event wherein ITS will act as Server Administrators to support triage, troubleshooting and resolution.</w:t>
      </w:r>
    </w:p>
    <w:p w14:paraId="78B47EDF" w14:textId="77777777" w:rsidR="006C527B" w:rsidRPr="006C527B" w:rsidRDefault="006C527B" w:rsidP="006C527B">
      <w:pPr>
        <w:rPr>
          <w:sz w:val="24"/>
          <w:szCs w:val="24"/>
        </w:rPr>
      </w:pPr>
    </w:p>
    <w:p w14:paraId="3F741BEF" w14:textId="77777777" w:rsidR="006C527B" w:rsidRPr="006C527B" w:rsidRDefault="006C527B" w:rsidP="002B358B">
      <w:pPr>
        <w:numPr>
          <w:ilvl w:val="0"/>
          <w:numId w:val="2"/>
        </w:numPr>
        <w:tabs>
          <w:tab w:val="clear" w:pos="1440"/>
          <w:tab w:val="left" w:pos="720"/>
        </w:tabs>
        <w:ind w:left="360"/>
        <w:contextualSpacing/>
        <w:rPr>
          <w:b/>
          <w:sz w:val="24"/>
          <w:szCs w:val="24"/>
        </w:rPr>
      </w:pPr>
      <w:r w:rsidRPr="006C527B">
        <w:rPr>
          <w:b/>
          <w:sz w:val="24"/>
          <w:szCs w:val="24"/>
        </w:rPr>
        <w:t>Service Level Objectives.</w:t>
      </w:r>
    </w:p>
    <w:p w14:paraId="64608174" w14:textId="77777777" w:rsidR="006C527B" w:rsidRPr="00AE67A0" w:rsidRDefault="006C527B" w:rsidP="006C527B">
      <w:pPr>
        <w:rPr>
          <w:sz w:val="24"/>
          <w:szCs w:val="24"/>
        </w:rPr>
      </w:pPr>
      <w:r w:rsidRPr="006C527B">
        <w:rPr>
          <w:sz w:val="24"/>
          <w:szCs w:val="24"/>
        </w:rPr>
        <w:t>The Proposer must meet or exceed the Service</w:t>
      </w:r>
      <w:r w:rsidRPr="00AE67A0">
        <w:rPr>
          <w:sz w:val="24"/>
          <w:szCs w:val="24"/>
        </w:rPr>
        <w:t xml:space="preserve"> Level Objective indicated below:</w:t>
      </w:r>
    </w:p>
    <w:p w14:paraId="655332FA" w14:textId="77777777" w:rsidR="006C527B" w:rsidRPr="00AE67A0" w:rsidRDefault="006C527B" w:rsidP="006C527B">
      <w:pPr>
        <w:rPr>
          <w:sz w:val="24"/>
          <w:szCs w:val="24"/>
        </w:rPr>
      </w:pPr>
    </w:p>
    <w:tbl>
      <w:tblPr>
        <w:tblStyle w:val="TableGrid0"/>
        <w:tblW w:w="9615" w:type="dxa"/>
        <w:tblInd w:w="5" w:type="dxa"/>
        <w:tblLayout w:type="fixed"/>
        <w:tblCellMar>
          <w:top w:w="50" w:type="dxa"/>
          <w:right w:w="44" w:type="dxa"/>
        </w:tblCellMar>
        <w:tblLook w:val="04A0" w:firstRow="1" w:lastRow="0" w:firstColumn="1" w:lastColumn="0" w:noHBand="0" w:noVBand="1"/>
      </w:tblPr>
      <w:tblGrid>
        <w:gridCol w:w="1316"/>
        <w:gridCol w:w="1306"/>
        <w:gridCol w:w="1259"/>
        <w:gridCol w:w="1259"/>
        <w:gridCol w:w="2046"/>
        <w:gridCol w:w="2429"/>
      </w:tblGrid>
      <w:tr w:rsidR="006C527B" w:rsidRPr="00AE67A0" w14:paraId="3D361350" w14:textId="77777777" w:rsidTr="002B358B">
        <w:trPr>
          <w:trHeight w:val="687"/>
        </w:trPr>
        <w:tc>
          <w:tcPr>
            <w:tcW w:w="1316" w:type="dxa"/>
            <w:tcBorders>
              <w:top w:val="single" w:sz="4" w:space="0" w:color="000000"/>
              <w:left w:val="single" w:sz="4" w:space="0" w:color="000000"/>
              <w:bottom w:val="single" w:sz="4" w:space="0" w:color="000000"/>
              <w:right w:val="single" w:sz="4" w:space="0" w:color="000000"/>
            </w:tcBorders>
            <w:vAlign w:val="center"/>
            <w:hideMark/>
          </w:tcPr>
          <w:p w14:paraId="43D799FB" w14:textId="77777777" w:rsidR="006C527B" w:rsidRPr="002B358B" w:rsidRDefault="006C527B" w:rsidP="002022B9">
            <w:pPr>
              <w:jc w:val="center"/>
              <w:rPr>
                <w:rFonts w:ascii="Times New Roman" w:hAnsi="Times New Roman"/>
                <w:sz w:val="20"/>
                <w:szCs w:val="20"/>
              </w:rPr>
            </w:pPr>
            <w:r w:rsidRPr="002B358B">
              <w:rPr>
                <w:rFonts w:ascii="Times New Roman" w:eastAsia="Calibri" w:hAnsi="Times New Roman"/>
                <w:sz w:val="20"/>
                <w:szCs w:val="20"/>
              </w:rPr>
              <w:t>Defect Severity</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413B0102" w14:textId="77777777" w:rsidR="006C527B" w:rsidRPr="002B358B" w:rsidRDefault="006C527B" w:rsidP="002022B9">
            <w:pPr>
              <w:jc w:val="center"/>
              <w:rPr>
                <w:rFonts w:ascii="Times New Roman" w:eastAsia="Calibri" w:hAnsi="Times New Roman"/>
                <w:sz w:val="20"/>
                <w:szCs w:val="20"/>
              </w:rPr>
            </w:pPr>
            <w:r w:rsidRPr="002B358B">
              <w:rPr>
                <w:rFonts w:ascii="Times New Roman" w:eastAsia="Calibri" w:hAnsi="Times New Roman"/>
                <w:sz w:val="20"/>
                <w:szCs w:val="20"/>
              </w:rPr>
              <w:t>Maximum Response Time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FA286DE" w14:textId="77777777" w:rsidR="006C527B" w:rsidRPr="002B358B" w:rsidRDefault="006C527B" w:rsidP="002022B9">
            <w:pPr>
              <w:jc w:val="center"/>
              <w:rPr>
                <w:rFonts w:ascii="Times New Roman" w:eastAsia="Calibri" w:hAnsi="Times New Roman"/>
                <w:sz w:val="20"/>
                <w:szCs w:val="20"/>
              </w:rPr>
            </w:pPr>
            <w:r w:rsidRPr="002B358B">
              <w:rPr>
                <w:rFonts w:ascii="Times New Roman" w:eastAsia="Calibri" w:hAnsi="Times New Roman"/>
                <w:sz w:val="20"/>
                <w:szCs w:val="20"/>
              </w:rPr>
              <w:t>Maximum Resolution Time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91C9DA8" w14:textId="77777777" w:rsidR="006C527B" w:rsidRPr="002B358B" w:rsidRDefault="006C527B" w:rsidP="002022B9">
            <w:pPr>
              <w:jc w:val="center"/>
              <w:rPr>
                <w:rFonts w:ascii="Times New Roman" w:eastAsia="Calibri" w:hAnsi="Times New Roman"/>
                <w:sz w:val="20"/>
                <w:szCs w:val="20"/>
              </w:rPr>
            </w:pPr>
            <w:r w:rsidRPr="002B358B">
              <w:rPr>
                <w:rFonts w:ascii="Times New Roman" w:eastAsia="Calibri" w:hAnsi="Times New Roman"/>
                <w:sz w:val="20"/>
                <w:szCs w:val="20"/>
              </w:rPr>
              <w:t>Service Level Metric to be Met</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09D919EA" w14:textId="77777777" w:rsidR="006C527B" w:rsidRPr="002B358B" w:rsidRDefault="006C527B" w:rsidP="002022B9">
            <w:pPr>
              <w:jc w:val="center"/>
              <w:rPr>
                <w:rFonts w:ascii="Times New Roman" w:eastAsia="Calibri" w:hAnsi="Times New Roman"/>
                <w:sz w:val="20"/>
                <w:szCs w:val="20"/>
              </w:rPr>
            </w:pPr>
            <w:r w:rsidRPr="002B358B">
              <w:rPr>
                <w:rFonts w:ascii="Times New Roman" w:eastAsia="Calibri" w:hAnsi="Times New Roman"/>
                <w:sz w:val="20"/>
                <w:szCs w:val="20"/>
              </w:rPr>
              <w:t>Service Credit to State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68C3DE5A" w14:textId="77777777" w:rsidR="006C527B" w:rsidRPr="002B358B" w:rsidRDefault="006C527B" w:rsidP="002022B9">
            <w:pPr>
              <w:jc w:val="center"/>
              <w:rPr>
                <w:rFonts w:ascii="Times New Roman" w:eastAsia="Calibri" w:hAnsi="Times New Roman"/>
                <w:sz w:val="20"/>
                <w:szCs w:val="20"/>
              </w:rPr>
            </w:pPr>
            <w:r w:rsidRPr="002B358B">
              <w:rPr>
                <w:rFonts w:ascii="Times New Roman" w:eastAsia="Calibri" w:hAnsi="Times New Roman"/>
                <w:sz w:val="20"/>
                <w:szCs w:val="20"/>
              </w:rPr>
              <w:t>Resources Applied</w:t>
            </w:r>
          </w:p>
        </w:tc>
      </w:tr>
      <w:tr w:rsidR="006C527B" w:rsidRPr="00AE67A0" w14:paraId="60698444" w14:textId="77777777" w:rsidTr="002022B9">
        <w:trPr>
          <w:trHeight w:val="1713"/>
        </w:trPr>
        <w:tc>
          <w:tcPr>
            <w:tcW w:w="1316" w:type="dxa"/>
            <w:tcBorders>
              <w:top w:val="single" w:sz="4" w:space="0" w:color="000000"/>
              <w:left w:val="single" w:sz="4" w:space="0" w:color="000000"/>
              <w:bottom w:val="single" w:sz="4" w:space="0" w:color="000000"/>
              <w:right w:val="single" w:sz="4" w:space="0" w:color="000000"/>
            </w:tcBorders>
            <w:hideMark/>
          </w:tcPr>
          <w:p w14:paraId="5E8FBE20"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Severity 1</w:t>
            </w:r>
          </w:p>
        </w:tc>
        <w:tc>
          <w:tcPr>
            <w:tcW w:w="1307" w:type="dxa"/>
            <w:tcBorders>
              <w:top w:val="single" w:sz="4" w:space="0" w:color="000000"/>
              <w:left w:val="single" w:sz="4" w:space="0" w:color="000000"/>
              <w:bottom w:val="single" w:sz="4" w:space="0" w:color="000000"/>
              <w:right w:val="single" w:sz="4" w:space="0" w:color="000000"/>
            </w:tcBorders>
            <w:hideMark/>
          </w:tcPr>
          <w:p w14:paraId="4B7DB834"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2 clock hours</w:t>
            </w:r>
          </w:p>
        </w:tc>
        <w:tc>
          <w:tcPr>
            <w:tcW w:w="1260" w:type="dxa"/>
            <w:tcBorders>
              <w:top w:val="single" w:sz="4" w:space="0" w:color="000000"/>
              <w:left w:val="single" w:sz="4" w:space="0" w:color="000000"/>
              <w:bottom w:val="single" w:sz="4" w:space="0" w:color="000000"/>
              <w:right w:val="single" w:sz="4" w:space="0" w:color="000000"/>
            </w:tcBorders>
            <w:hideMark/>
          </w:tcPr>
          <w:p w14:paraId="31106FEB"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Same Calendar Day</w:t>
            </w:r>
          </w:p>
        </w:tc>
        <w:tc>
          <w:tcPr>
            <w:tcW w:w="1260" w:type="dxa"/>
            <w:tcBorders>
              <w:top w:val="single" w:sz="4" w:space="0" w:color="000000"/>
              <w:left w:val="single" w:sz="4" w:space="0" w:color="000000"/>
              <w:bottom w:val="single" w:sz="4" w:space="0" w:color="000000"/>
              <w:right w:val="single" w:sz="4" w:space="0" w:color="000000"/>
            </w:tcBorders>
            <w:hideMark/>
          </w:tcPr>
          <w:p w14:paraId="5EA259B8" w14:textId="77777777" w:rsidR="006C527B" w:rsidRPr="00AE67A0" w:rsidRDefault="006C527B" w:rsidP="002022B9">
            <w:pPr>
              <w:ind w:right="61"/>
              <w:jc w:val="center"/>
              <w:rPr>
                <w:rFonts w:ascii="Times New Roman" w:eastAsia="Calibri" w:hAnsi="Times New Roman"/>
                <w:sz w:val="24"/>
                <w:szCs w:val="24"/>
              </w:rPr>
            </w:pPr>
            <w:r w:rsidRPr="00AE67A0">
              <w:rPr>
                <w:rFonts w:ascii="Times New Roman" w:eastAsia="Calibri" w:hAnsi="Times New Roman"/>
                <w:sz w:val="24"/>
                <w:szCs w:val="24"/>
              </w:rPr>
              <w:t>98%</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1558CF66" w14:textId="77777777" w:rsidR="006C527B" w:rsidRPr="00AE67A0" w:rsidRDefault="006C527B" w:rsidP="002022B9">
            <w:pPr>
              <w:ind w:right="61"/>
              <w:rPr>
                <w:rFonts w:ascii="Times New Roman" w:eastAsia="Calibri" w:hAnsi="Times New Roman"/>
                <w:sz w:val="24"/>
                <w:szCs w:val="24"/>
              </w:rPr>
            </w:pPr>
            <w:r w:rsidRPr="00AE67A0">
              <w:rPr>
                <w:rFonts w:ascii="Times New Roman" w:eastAsia="Calibri" w:hAnsi="Times New Roman"/>
                <w:sz w:val="24"/>
                <w:szCs w:val="24"/>
              </w:rPr>
              <w:t xml:space="preserve">3% monthly support invoice for maximum response time; 3% monthly support invoice for maximum resolution time </w:t>
            </w:r>
          </w:p>
        </w:tc>
        <w:tc>
          <w:tcPr>
            <w:tcW w:w="2430" w:type="dxa"/>
            <w:tcBorders>
              <w:top w:val="single" w:sz="4" w:space="0" w:color="000000"/>
              <w:left w:val="single" w:sz="4" w:space="0" w:color="000000"/>
              <w:bottom w:val="single" w:sz="4" w:space="0" w:color="000000"/>
              <w:right w:val="single" w:sz="4" w:space="0" w:color="000000"/>
            </w:tcBorders>
            <w:hideMark/>
          </w:tcPr>
          <w:p w14:paraId="0B193095" w14:textId="77777777" w:rsidR="006C527B" w:rsidRPr="00AE67A0" w:rsidRDefault="006C527B" w:rsidP="002022B9">
            <w:pPr>
              <w:ind w:right="4"/>
              <w:rPr>
                <w:rFonts w:ascii="Times New Roman" w:eastAsia="Calibri" w:hAnsi="Times New Roman"/>
                <w:sz w:val="24"/>
                <w:szCs w:val="24"/>
              </w:rPr>
            </w:pPr>
            <w:r w:rsidRPr="00AE67A0">
              <w:rPr>
                <w:rFonts w:ascii="Times New Roman" w:eastAsia="Calibri" w:hAnsi="Times New Roman"/>
                <w:sz w:val="24"/>
                <w:szCs w:val="24"/>
              </w:rPr>
              <w:t>Proposer will provide resources to fix until completed to the satisfaction of NYSDOT.</w:t>
            </w:r>
          </w:p>
        </w:tc>
      </w:tr>
      <w:tr w:rsidR="006C527B" w:rsidRPr="00AE67A0" w14:paraId="7FA54A53" w14:textId="77777777" w:rsidTr="002022B9">
        <w:trPr>
          <w:trHeight w:val="1470"/>
        </w:trPr>
        <w:tc>
          <w:tcPr>
            <w:tcW w:w="1316" w:type="dxa"/>
            <w:tcBorders>
              <w:top w:val="single" w:sz="4" w:space="0" w:color="000000"/>
              <w:left w:val="single" w:sz="4" w:space="0" w:color="000000"/>
              <w:bottom w:val="single" w:sz="4" w:space="0" w:color="000000"/>
              <w:right w:val="single" w:sz="4" w:space="0" w:color="000000"/>
            </w:tcBorders>
            <w:hideMark/>
          </w:tcPr>
          <w:p w14:paraId="4B041120"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Severity 2</w:t>
            </w:r>
          </w:p>
        </w:tc>
        <w:tc>
          <w:tcPr>
            <w:tcW w:w="1307" w:type="dxa"/>
            <w:tcBorders>
              <w:top w:val="single" w:sz="4" w:space="0" w:color="000000"/>
              <w:left w:val="single" w:sz="4" w:space="0" w:color="000000"/>
              <w:bottom w:val="single" w:sz="4" w:space="0" w:color="000000"/>
              <w:right w:val="single" w:sz="4" w:space="0" w:color="000000"/>
            </w:tcBorders>
            <w:hideMark/>
          </w:tcPr>
          <w:p w14:paraId="7611CC18"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4 clock hours</w:t>
            </w:r>
          </w:p>
        </w:tc>
        <w:tc>
          <w:tcPr>
            <w:tcW w:w="1260" w:type="dxa"/>
            <w:tcBorders>
              <w:top w:val="single" w:sz="4" w:space="0" w:color="000000"/>
              <w:left w:val="single" w:sz="4" w:space="0" w:color="000000"/>
              <w:bottom w:val="single" w:sz="4" w:space="0" w:color="000000"/>
              <w:right w:val="single" w:sz="4" w:space="0" w:color="000000"/>
            </w:tcBorders>
            <w:hideMark/>
          </w:tcPr>
          <w:p w14:paraId="23CF9BE6"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2 calendar days</w:t>
            </w:r>
          </w:p>
        </w:tc>
        <w:tc>
          <w:tcPr>
            <w:tcW w:w="1260" w:type="dxa"/>
            <w:tcBorders>
              <w:top w:val="single" w:sz="4" w:space="0" w:color="000000"/>
              <w:left w:val="single" w:sz="4" w:space="0" w:color="000000"/>
              <w:bottom w:val="single" w:sz="4" w:space="0" w:color="000000"/>
              <w:right w:val="single" w:sz="4" w:space="0" w:color="000000"/>
            </w:tcBorders>
            <w:hideMark/>
          </w:tcPr>
          <w:p w14:paraId="6E9C7EAC"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90%</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04B48E90" w14:textId="77777777" w:rsidR="006C527B" w:rsidRPr="00AE67A0" w:rsidRDefault="006C527B" w:rsidP="002022B9">
            <w:pPr>
              <w:ind w:right="61"/>
              <w:rPr>
                <w:rFonts w:ascii="Times New Roman" w:eastAsia="Calibri" w:hAnsi="Times New Roman"/>
                <w:sz w:val="24"/>
                <w:szCs w:val="24"/>
              </w:rPr>
            </w:pPr>
            <w:r w:rsidRPr="00AE67A0">
              <w:rPr>
                <w:rFonts w:ascii="Times New Roman" w:eastAsia="Calibri" w:hAnsi="Times New Roman"/>
                <w:sz w:val="24"/>
                <w:szCs w:val="24"/>
              </w:rPr>
              <w:t xml:space="preserve">3% monthly support invoice for maximum response time; 3% monthly support invoice for maximum resolution time </w:t>
            </w:r>
          </w:p>
        </w:tc>
        <w:tc>
          <w:tcPr>
            <w:tcW w:w="2430" w:type="dxa"/>
            <w:tcBorders>
              <w:top w:val="single" w:sz="4" w:space="0" w:color="000000"/>
              <w:left w:val="single" w:sz="4" w:space="0" w:color="000000"/>
              <w:bottom w:val="single" w:sz="4" w:space="0" w:color="000000"/>
              <w:right w:val="single" w:sz="4" w:space="0" w:color="000000"/>
            </w:tcBorders>
            <w:hideMark/>
          </w:tcPr>
          <w:p w14:paraId="1DCDEA61" w14:textId="77777777" w:rsidR="006C527B" w:rsidRPr="00AE67A0" w:rsidRDefault="006C527B" w:rsidP="002022B9">
            <w:pPr>
              <w:ind w:right="184"/>
              <w:rPr>
                <w:rFonts w:ascii="Times New Roman" w:eastAsia="Calibri" w:hAnsi="Times New Roman"/>
                <w:sz w:val="24"/>
                <w:szCs w:val="24"/>
              </w:rPr>
            </w:pPr>
            <w:r w:rsidRPr="00AE67A0">
              <w:rPr>
                <w:rFonts w:ascii="Times New Roman" w:eastAsia="Calibri" w:hAnsi="Times New Roman"/>
                <w:sz w:val="24"/>
                <w:szCs w:val="24"/>
              </w:rPr>
              <w:t>Proposer will provide resources to fix until completed to the satisfaction of NYSDOT.</w:t>
            </w:r>
          </w:p>
        </w:tc>
      </w:tr>
      <w:tr w:rsidR="006C527B" w:rsidRPr="00AE67A0" w14:paraId="2AC0EFA8" w14:textId="77777777" w:rsidTr="002022B9">
        <w:trPr>
          <w:trHeight w:val="1488"/>
        </w:trPr>
        <w:tc>
          <w:tcPr>
            <w:tcW w:w="1316" w:type="dxa"/>
            <w:tcBorders>
              <w:top w:val="single" w:sz="4" w:space="0" w:color="000000"/>
              <w:left w:val="single" w:sz="4" w:space="0" w:color="000000"/>
              <w:bottom w:val="single" w:sz="4" w:space="0" w:color="000000"/>
              <w:right w:val="single" w:sz="4" w:space="0" w:color="000000"/>
            </w:tcBorders>
            <w:hideMark/>
          </w:tcPr>
          <w:p w14:paraId="0321501C"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Severity 3</w:t>
            </w:r>
          </w:p>
        </w:tc>
        <w:tc>
          <w:tcPr>
            <w:tcW w:w="1307" w:type="dxa"/>
            <w:tcBorders>
              <w:top w:val="single" w:sz="4" w:space="0" w:color="000000"/>
              <w:left w:val="single" w:sz="4" w:space="0" w:color="000000"/>
              <w:bottom w:val="single" w:sz="4" w:space="0" w:color="000000"/>
              <w:right w:val="single" w:sz="4" w:space="0" w:color="000000"/>
            </w:tcBorders>
            <w:hideMark/>
          </w:tcPr>
          <w:p w14:paraId="300B02B0"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12 clock hours</w:t>
            </w:r>
          </w:p>
        </w:tc>
        <w:tc>
          <w:tcPr>
            <w:tcW w:w="1260" w:type="dxa"/>
            <w:tcBorders>
              <w:top w:val="single" w:sz="4" w:space="0" w:color="000000"/>
              <w:left w:val="single" w:sz="4" w:space="0" w:color="000000"/>
              <w:bottom w:val="single" w:sz="4" w:space="0" w:color="000000"/>
              <w:right w:val="single" w:sz="4" w:space="0" w:color="000000"/>
            </w:tcBorders>
            <w:hideMark/>
          </w:tcPr>
          <w:p w14:paraId="3172DC7A" w14:textId="77777777" w:rsidR="006C527B" w:rsidRPr="00AE67A0" w:rsidRDefault="006C527B" w:rsidP="002022B9">
            <w:pPr>
              <w:jc w:val="center"/>
              <w:rPr>
                <w:rFonts w:ascii="Times New Roman" w:eastAsia="Calibri" w:hAnsi="Times New Roman"/>
                <w:sz w:val="24"/>
                <w:szCs w:val="24"/>
              </w:rPr>
            </w:pPr>
            <w:r w:rsidRPr="00AE67A0">
              <w:rPr>
                <w:rFonts w:ascii="Times New Roman" w:eastAsia="Calibri" w:hAnsi="Times New Roman"/>
                <w:sz w:val="24"/>
                <w:szCs w:val="24"/>
              </w:rPr>
              <w:t>10 calendar days</w:t>
            </w:r>
          </w:p>
        </w:tc>
        <w:tc>
          <w:tcPr>
            <w:tcW w:w="1260" w:type="dxa"/>
            <w:tcBorders>
              <w:top w:val="single" w:sz="4" w:space="0" w:color="000000"/>
              <w:left w:val="single" w:sz="4" w:space="0" w:color="000000"/>
              <w:bottom w:val="single" w:sz="4" w:space="0" w:color="000000"/>
              <w:right w:val="single" w:sz="4" w:space="0" w:color="000000"/>
            </w:tcBorders>
            <w:hideMark/>
          </w:tcPr>
          <w:p w14:paraId="1E810A31" w14:textId="77777777" w:rsidR="006C527B" w:rsidRPr="00AE67A0" w:rsidRDefault="006C527B" w:rsidP="002022B9">
            <w:pPr>
              <w:ind w:right="61"/>
              <w:jc w:val="center"/>
              <w:rPr>
                <w:rFonts w:ascii="Times New Roman" w:eastAsia="Calibri" w:hAnsi="Times New Roman"/>
                <w:sz w:val="24"/>
                <w:szCs w:val="24"/>
              </w:rPr>
            </w:pPr>
            <w:r w:rsidRPr="00AE67A0">
              <w:rPr>
                <w:rFonts w:ascii="Times New Roman" w:eastAsia="Calibri" w:hAnsi="Times New Roman"/>
                <w:sz w:val="24"/>
                <w:szCs w:val="24"/>
              </w:rPr>
              <w:t>80%</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5770B36B" w14:textId="77777777" w:rsidR="006C527B" w:rsidRPr="00AE67A0" w:rsidRDefault="006C527B" w:rsidP="002022B9">
            <w:pPr>
              <w:ind w:right="61"/>
              <w:rPr>
                <w:rFonts w:ascii="Times New Roman" w:eastAsia="Calibri" w:hAnsi="Times New Roman"/>
                <w:sz w:val="24"/>
                <w:szCs w:val="24"/>
              </w:rPr>
            </w:pPr>
            <w:r w:rsidRPr="00AE67A0">
              <w:rPr>
                <w:rFonts w:ascii="Times New Roman" w:eastAsia="Calibri" w:hAnsi="Times New Roman"/>
                <w:sz w:val="24"/>
                <w:szCs w:val="24"/>
              </w:rPr>
              <w:t xml:space="preserve">3% monthly support invoice for maximum response time; 3% monthly support invoice for maximum resolution time </w:t>
            </w:r>
          </w:p>
        </w:tc>
        <w:tc>
          <w:tcPr>
            <w:tcW w:w="2430" w:type="dxa"/>
            <w:tcBorders>
              <w:top w:val="single" w:sz="4" w:space="0" w:color="000000"/>
              <w:left w:val="single" w:sz="4" w:space="0" w:color="000000"/>
              <w:bottom w:val="single" w:sz="4" w:space="0" w:color="000000"/>
              <w:right w:val="single" w:sz="4" w:space="0" w:color="000000"/>
            </w:tcBorders>
            <w:hideMark/>
          </w:tcPr>
          <w:p w14:paraId="19A003DD" w14:textId="77777777" w:rsidR="006C527B" w:rsidRPr="00AE67A0" w:rsidRDefault="006C527B" w:rsidP="002022B9">
            <w:pPr>
              <w:ind w:right="4"/>
              <w:rPr>
                <w:rFonts w:ascii="Times New Roman" w:eastAsia="Calibri" w:hAnsi="Times New Roman"/>
                <w:sz w:val="24"/>
                <w:szCs w:val="24"/>
              </w:rPr>
            </w:pPr>
            <w:r w:rsidRPr="00AE67A0">
              <w:rPr>
                <w:rFonts w:ascii="Times New Roman" w:eastAsia="Calibri" w:hAnsi="Times New Roman"/>
                <w:sz w:val="24"/>
                <w:szCs w:val="24"/>
              </w:rPr>
              <w:t>Proposer will provide resources to fix until completed to the satisfaction of NYSDOT.</w:t>
            </w:r>
          </w:p>
        </w:tc>
      </w:tr>
    </w:tbl>
    <w:p w14:paraId="46B6C69D" w14:textId="77777777" w:rsidR="006C527B" w:rsidRPr="00AE67A0" w:rsidRDefault="006C527B" w:rsidP="006C527B">
      <w:pPr>
        <w:rPr>
          <w:sz w:val="24"/>
          <w:szCs w:val="24"/>
        </w:rPr>
      </w:pPr>
    </w:p>
    <w:p w14:paraId="0DEFF211" w14:textId="4F71DFEE" w:rsidR="006C527B" w:rsidRPr="00AE67A0" w:rsidRDefault="002B358B" w:rsidP="006C527B">
      <w:pPr>
        <w:rPr>
          <w:rFonts w:eastAsia="Calibri"/>
          <w:sz w:val="24"/>
        </w:rPr>
      </w:pPr>
      <w:r>
        <w:rPr>
          <w:rFonts w:eastAsia="Calibri"/>
          <w:sz w:val="24"/>
        </w:rPr>
        <w:t>Definitions of Severity Defects (</w:t>
      </w:r>
      <w:r w:rsidR="006C527B" w:rsidRPr="00AE67A0">
        <w:rPr>
          <w:rFonts w:eastAsia="Calibri"/>
          <w:sz w:val="24"/>
        </w:rPr>
        <w:t>Note: The State will determine the level of severity of the defe</w:t>
      </w:r>
      <w:r>
        <w:rPr>
          <w:rFonts w:eastAsia="Calibri"/>
          <w:sz w:val="24"/>
        </w:rPr>
        <w:t>ct based on the business impact):</w:t>
      </w:r>
    </w:p>
    <w:p w14:paraId="492630D8" w14:textId="77777777" w:rsidR="006C527B" w:rsidRPr="00AE67A0" w:rsidRDefault="006C527B" w:rsidP="006C527B">
      <w:pPr>
        <w:rPr>
          <w:rFonts w:eastAsia="Calibri"/>
          <w:sz w:val="24"/>
        </w:rPr>
      </w:pPr>
    </w:p>
    <w:p w14:paraId="592CB0EC" w14:textId="77777777" w:rsidR="006C527B" w:rsidRPr="00AE67A0" w:rsidRDefault="006C527B" w:rsidP="006C527B">
      <w:pPr>
        <w:rPr>
          <w:rFonts w:eastAsia="Calibri"/>
          <w:sz w:val="24"/>
        </w:rPr>
      </w:pPr>
      <w:r w:rsidRPr="00AE67A0">
        <w:rPr>
          <w:rFonts w:eastAsia="Calibri"/>
          <w:sz w:val="24"/>
        </w:rPr>
        <w:t>Severity 1 Defect - A problem whose nature and/or severity prevent the State from continuing its business.  A Level 1 Defect may have one or more of the following characteristics:</w:t>
      </w:r>
    </w:p>
    <w:p w14:paraId="79B99753" w14:textId="77777777" w:rsidR="006C527B" w:rsidRPr="002B358B" w:rsidRDefault="006C527B" w:rsidP="002B358B">
      <w:pPr>
        <w:pStyle w:val="ListParagraph"/>
        <w:numPr>
          <w:ilvl w:val="0"/>
          <w:numId w:val="7"/>
        </w:numPr>
        <w:rPr>
          <w:rFonts w:eastAsia="Calibri"/>
        </w:rPr>
      </w:pPr>
      <w:r w:rsidRPr="002B358B">
        <w:rPr>
          <w:rFonts w:eastAsia="Calibri"/>
        </w:rPr>
        <w:t>The application hangs indefinitely and causes other State applications to hang;</w:t>
      </w:r>
    </w:p>
    <w:p w14:paraId="5FEF4476" w14:textId="77777777" w:rsidR="006C527B" w:rsidRPr="002B358B" w:rsidRDefault="006C527B" w:rsidP="002B358B">
      <w:pPr>
        <w:pStyle w:val="ListParagraph"/>
        <w:numPr>
          <w:ilvl w:val="0"/>
          <w:numId w:val="7"/>
        </w:numPr>
        <w:rPr>
          <w:rFonts w:eastAsia="Calibri"/>
        </w:rPr>
      </w:pPr>
      <w:r w:rsidRPr="002B358B">
        <w:rPr>
          <w:rFonts w:eastAsia="Calibri"/>
        </w:rPr>
        <w:t>The application crashes and causes other State applications to crash; and/or</w:t>
      </w:r>
    </w:p>
    <w:p w14:paraId="79223FB3" w14:textId="77777777" w:rsidR="006C527B" w:rsidRPr="002B358B" w:rsidRDefault="006C527B" w:rsidP="002B358B">
      <w:pPr>
        <w:pStyle w:val="ListParagraph"/>
        <w:numPr>
          <w:ilvl w:val="0"/>
          <w:numId w:val="7"/>
        </w:numPr>
        <w:rPr>
          <w:rFonts w:eastAsia="Calibri"/>
        </w:rPr>
      </w:pPr>
      <w:r w:rsidRPr="002B358B">
        <w:rPr>
          <w:rFonts w:eastAsia="Calibri"/>
        </w:rPr>
        <w:t>A security incident has occurred or is suspected to have occurred.</w:t>
      </w:r>
    </w:p>
    <w:p w14:paraId="31F2B841" w14:textId="77777777" w:rsidR="006C527B" w:rsidRPr="00AE67A0" w:rsidRDefault="006C527B" w:rsidP="006C527B">
      <w:pPr>
        <w:rPr>
          <w:rFonts w:eastAsia="Calibri"/>
          <w:sz w:val="24"/>
        </w:rPr>
      </w:pPr>
    </w:p>
    <w:p w14:paraId="479363C3" w14:textId="77777777" w:rsidR="006C527B" w:rsidRPr="00AE67A0" w:rsidRDefault="006C527B" w:rsidP="006C527B">
      <w:pPr>
        <w:rPr>
          <w:rFonts w:eastAsia="Calibri"/>
          <w:sz w:val="24"/>
        </w:rPr>
      </w:pPr>
      <w:r w:rsidRPr="00AE67A0">
        <w:rPr>
          <w:rFonts w:eastAsia="Calibri"/>
          <w:sz w:val="24"/>
        </w:rPr>
        <w:t>Severity 2 Defect - may have one or more of the following characteristics:</w:t>
      </w:r>
    </w:p>
    <w:p w14:paraId="1A832C03" w14:textId="77777777" w:rsidR="006C527B" w:rsidRPr="002B358B" w:rsidRDefault="006C527B" w:rsidP="002B358B">
      <w:pPr>
        <w:pStyle w:val="ListParagraph"/>
        <w:numPr>
          <w:ilvl w:val="0"/>
          <w:numId w:val="8"/>
        </w:numPr>
        <w:rPr>
          <w:rFonts w:eastAsia="Calibri"/>
        </w:rPr>
      </w:pPr>
      <w:r w:rsidRPr="002B358B">
        <w:rPr>
          <w:rFonts w:eastAsia="Calibri"/>
        </w:rPr>
        <w:t>The performance, functionality or usability of one or more parts of the application are severely degraded or not available;</w:t>
      </w:r>
    </w:p>
    <w:p w14:paraId="353C294F" w14:textId="77777777" w:rsidR="006C527B" w:rsidRPr="002B358B" w:rsidRDefault="006C527B" w:rsidP="002B358B">
      <w:pPr>
        <w:pStyle w:val="ListParagraph"/>
        <w:numPr>
          <w:ilvl w:val="0"/>
          <w:numId w:val="8"/>
        </w:numPr>
        <w:rPr>
          <w:rFonts w:eastAsia="Calibri"/>
        </w:rPr>
      </w:pPr>
      <w:r w:rsidRPr="002B358B">
        <w:rPr>
          <w:rFonts w:eastAsia="Calibri"/>
        </w:rPr>
        <w:t xml:space="preserve">Multiple users are impacted; and/or </w:t>
      </w:r>
    </w:p>
    <w:p w14:paraId="60099AB5" w14:textId="77777777" w:rsidR="006C527B" w:rsidRPr="002B358B" w:rsidRDefault="006C527B" w:rsidP="002B358B">
      <w:pPr>
        <w:pStyle w:val="ListParagraph"/>
        <w:numPr>
          <w:ilvl w:val="0"/>
          <w:numId w:val="8"/>
        </w:numPr>
        <w:rPr>
          <w:rFonts w:eastAsia="Calibri"/>
        </w:rPr>
      </w:pPr>
      <w:r w:rsidRPr="002B358B">
        <w:rPr>
          <w:rFonts w:eastAsia="Calibri"/>
        </w:rPr>
        <w:t>One or more business functions are unavailable or unusable by the end users.</w:t>
      </w:r>
    </w:p>
    <w:p w14:paraId="6B80F7E1" w14:textId="77777777" w:rsidR="006C527B" w:rsidRPr="002B358B" w:rsidRDefault="006C527B" w:rsidP="002B358B">
      <w:pPr>
        <w:pStyle w:val="ListParagraph"/>
        <w:numPr>
          <w:ilvl w:val="0"/>
          <w:numId w:val="8"/>
        </w:numPr>
        <w:rPr>
          <w:rFonts w:eastAsia="Calibri"/>
        </w:rPr>
      </w:pPr>
      <w:r w:rsidRPr="002B358B">
        <w:rPr>
          <w:rFonts w:eastAsia="Calibri"/>
        </w:rPr>
        <w:t>Incorrect application business function, resulting in data integrity issues.</w:t>
      </w:r>
    </w:p>
    <w:p w14:paraId="4DB262AE" w14:textId="77777777" w:rsidR="006C527B" w:rsidRPr="00AE67A0" w:rsidRDefault="006C527B" w:rsidP="006C527B">
      <w:pPr>
        <w:rPr>
          <w:rFonts w:eastAsia="Calibri"/>
          <w:sz w:val="24"/>
        </w:rPr>
      </w:pPr>
    </w:p>
    <w:p w14:paraId="4F809570" w14:textId="77777777" w:rsidR="006C527B" w:rsidRPr="00AE67A0" w:rsidRDefault="006C527B" w:rsidP="006C527B">
      <w:pPr>
        <w:rPr>
          <w:rFonts w:eastAsia="Calibri"/>
          <w:sz w:val="24"/>
        </w:rPr>
      </w:pPr>
      <w:r w:rsidRPr="00AE67A0">
        <w:rPr>
          <w:rFonts w:eastAsia="Calibri"/>
          <w:sz w:val="24"/>
        </w:rPr>
        <w:t>Severity 3 Defect - A failure of a system or part thereof which has a minor impact on a State business process and can be handled on a non-immediate basis. Examples may include user requests (e.g., a report is not formatted correctly) and peripheral problems (e.g., output fails to print properly).</w:t>
      </w:r>
    </w:p>
    <w:p w14:paraId="12F1B691" w14:textId="77777777" w:rsidR="006C527B" w:rsidRPr="00AE67A0" w:rsidRDefault="006C527B" w:rsidP="006C527B">
      <w:pPr>
        <w:rPr>
          <w:rFonts w:eastAsia="Calibri"/>
          <w:sz w:val="24"/>
        </w:rPr>
      </w:pPr>
    </w:p>
    <w:p w14:paraId="5DF59A16" w14:textId="77777777" w:rsidR="006C527B" w:rsidRPr="00AE67A0" w:rsidRDefault="006C527B" w:rsidP="006C527B">
      <w:pPr>
        <w:rPr>
          <w:rFonts w:eastAsia="Calibri"/>
          <w:sz w:val="24"/>
        </w:rPr>
      </w:pPr>
      <w:r w:rsidRPr="00AE67A0">
        <w:rPr>
          <w:rFonts w:eastAsia="Calibri"/>
          <w:sz w:val="24"/>
        </w:rPr>
        <w:t xml:space="preserve">The Proposer shall not close a Defect Fix unless that Fix shall have been demonstrated to either: (a) repair the functionality, performance and usability of the application to its pre-Defect level or (b) improve the functionality, performance and usability of the application from its pre-Defect level. </w:t>
      </w:r>
    </w:p>
    <w:p w14:paraId="32252DC9" w14:textId="77777777" w:rsidR="006C527B" w:rsidRPr="00AE67A0" w:rsidRDefault="006C527B" w:rsidP="006C527B">
      <w:pPr>
        <w:rPr>
          <w:rFonts w:eastAsia="Calibri"/>
          <w:sz w:val="24"/>
        </w:rPr>
      </w:pPr>
    </w:p>
    <w:p w14:paraId="575A5228" w14:textId="77777777" w:rsidR="006C527B" w:rsidRPr="00AE67A0" w:rsidRDefault="006C527B" w:rsidP="006C527B">
      <w:pPr>
        <w:rPr>
          <w:rFonts w:eastAsia="Calibri"/>
          <w:bCs/>
          <w:iCs/>
          <w:sz w:val="24"/>
        </w:rPr>
      </w:pPr>
      <w:r w:rsidRPr="00AE67A0">
        <w:rPr>
          <w:rFonts w:eastAsia="Calibri"/>
          <w:bCs/>
          <w:iCs/>
          <w:sz w:val="24"/>
        </w:rPr>
        <w:t>For each of the following requirements, provide detailed responses as to how the Proposer’s system meets the requirement.</w:t>
      </w:r>
    </w:p>
    <w:p w14:paraId="3F0EB614" w14:textId="77777777" w:rsidR="006C527B" w:rsidRPr="00AE67A0" w:rsidRDefault="006C527B" w:rsidP="006C527B">
      <w:pPr>
        <w:rPr>
          <w:rFonts w:eastAsia="Calibri"/>
          <w:sz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9091"/>
      </w:tblGrid>
      <w:tr w:rsidR="006C527B" w:rsidRPr="00AE67A0" w14:paraId="31385961"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6BE62C" w14:textId="77777777" w:rsidR="006C527B" w:rsidRPr="00AE67A0" w:rsidRDefault="006C527B" w:rsidP="002022B9">
            <w:pPr>
              <w:rPr>
                <w:rFonts w:eastAsia="Calibri"/>
                <w:sz w:val="24"/>
              </w:rPr>
            </w:pPr>
            <w:r w:rsidRPr="00AE67A0">
              <w:rPr>
                <w:rFonts w:eastAsia="Calibri"/>
                <w:sz w:val="24"/>
              </w:rPr>
              <w:t>Rqmt.</w:t>
            </w:r>
          </w:p>
          <w:p w14:paraId="7069F5B5" w14:textId="77777777" w:rsidR="006C527B" w:rsidRPr="00AE67A0" w:rsidRDefault="006C527B" w:rsidP="002022B9">
            <w:pPr>
              <w:rPr>
                <w:rFonts w:eastAsia="Calibri"/>
                <w:bCs/>
                <w:sz w:val="24"/>
              </w:rPr>
            </w:pPr>
            <w:r w:rsidRPr="00AE67A0">
              <w:rPr>
                <w:rFonts w:eastAsia="Calibri"/>
                <w:sz w:val="24"/>
              </w:rPr>
              <w:t>No.</w:t>
            </w:r>
          </w:p>
        </w:tc>
        <w:tc>
          <w:tcPr>
            <w:tcW w:w="9097"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2C0404C9" w14:textId="77777777" w:rsidR="006C527B" w:rsidRPr="00AE67A0" w:rsidRDefault="006C527B" w:rsidP="002022B9">
            <w:pPr>
              <w:rPr>
                <w:rFonts w:eastAsia="Calibri"/>
                <w:b/>
                <w:bCs/>
                <w:sz w:val="24"/>
              </w:rPr>
            </w:pPr>
            <w:r w:rsidRPr="00AE67A0">
              <w:rPr>
                <w:rFonts w:eastAsia="Calibri"/>
                <w:b/>
                <w:sz w:val="24"/>
              </w:rPr>
              <w:t>Requirement Description – System Support and Maintenance Plan:</w:t>
            </w:r>
          </w:p>
        </w:tc>
      </w:tr>
      <w:tr w:rsidR="006C527B" w:rsidRPr="00AE67A0" w14:paraId="241F722B"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59C9A738" w14:textId="77777777" w:rsidR="006C527B" w:rsidRPr="00AE67A0" w:rsidRDefault="006C527B" w:rsidP="002022B9">
            <w:pPr>
              <w:rPr>
                <w:rFonts w:eastAsia="Calibri"/>
                <w:bCs/>
                <w:sz w:val="24"/>
              </w:rPr>
            </w:pPr>
            <w:r w:rsidRPr="00AE67A0">
              <w:rPr>
                <w:rFonts w:eastAsia="Calibri"/>
                <w:bCs/>
                <w:sz w:val="24"/>
              </w:rPr>
              <w:t>MT1</w:t>
            </w:r>
          </w:p>
        </w:tc>
        <w:tc>
          <w:tcPr>
            <w:tcW w:w="9097" w:type="dxa"/>
            <w:tcBorders>
              <w:top w:val="single" w:sz="4" w:space="0" w:color="auto"/>
              <w:left w:val="single" w:sz="4" w:space="0" w:color="auto"/>
              <w:bottom w:val="single" w:sz="4" w:space="0" w:color="auto"/>
              <w:right w:val="single" w:sz="4" w:space="0" w:color="auto"/>
            </w:tcBorders>
            <w:vAlign w:val="center"/>
          </w:tcPr>
          <w:p w14:paraId="2820E60A" w14:textId="77777777" w:rsidR="006C527B" w:rsidRPr="00AE67A0" w:rsidRDefault="006C527B" w:rsidP="002022B9">
            <w:pPr>
              <w:rPr>
                <w:rFonts w:eastAsia="Calibri"/>
                <w:sz w:val="24"/>
              </w:rPr>
            </w:pPr>
            <w:r w:rsidRPr="00AE67A0">
              <w:rPr>
                <w:rFonts w:eastAsia="Calibri"/>
                <w:sz w:val="24"/>
              </w:rPr>
              <w:t>The Proposer must describe the ongoing support and maintenance services the Proposer is proposing to provide in support of the proposed solution.  The Proposer shall provide a logistics support plan addressing in detail each of the following aspects of system support:</w:t>
            </w:r>
          </w:p>
          <w:p w14:paraId="1125C72E" w14:textId="77777777" w:rsidR="006C527B" w:rsidRPr="00AE67A0" w:rsidRDefault="006C527B" w:rsidP="002022B9">
            <w:pPr>
              <w:rPr>
                <w:rFonts w:eastAsia="Calibri"/>
                <w:sz w:val="24"/>
              </w:rPr>
            </w:pPr>
          </w:p>
          <w:p w14:paraId="7156F65E"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Include a definition of the roles of the Proposer with a list of the responsibilities of each role related to the processes and support of the proposed solution.</w:t>
            </w:r>
          </w:p>
          <w:p w14:paraId="30365901"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Describe the proposed solution’s system alerts, monitoring and management tools (defining where these items are addressed with COTS or customized) that will be available to NYS.</w:t>
            </w:r>
          </w:p>
          <w:p w14:paraId="300141B9"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Describe in detail what methods are available to contact Proposer for system support i.e. web site, toll free phone number, etc.</w:t>
            </w:r>
          </w:p>
          <w:p w14:paraId="3B431F30"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Detail procedures and guidelines for escalation of problems which cannot be solved in a timely manner.  Please indicate if there are multiple levels of support and if so, the timeframes for the Proposer’s internal escalation process to the next level of support.</w:t>
            </w:r>
          </w:p>
          <w:p w14:paraId="19104B22"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Describe the issue tracking and resolution reporting documentation that will be provided.</w:t>
            </w:r>
          </w:p>
          <w:p w14:paraId="211F10E6"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Detail the proposed communication strategy for issues status and resolution, system health and support performance.</w:t>
            </w:r>
          </w:p>
          <w:p w14:paraId="3FD80E36" w14:textId="77777777" w:rsidR="006C527B" w:rsidRPr="00AE67A0" w:rsidRDefault="006C527B" w:rsidP="002B358B">
            <w:pPr>
              <w:numPr>
                <w:ilvl w:val="0"/>
                <w:numId w:val="3"/>
              </w:numPr>
              <w:tabs>
                <w:tab w:val="clear" w:pos="1440"/>
              </w:tabs>
              <w:spacing w:line="256" w:lineRule="auto"/>
              <w:ind w:left="331"/>
              <w:contextualSpacing/>
              <w:jc w:val="left"/>
              <w:rPr>
                <w:sz w:val="24"/>
                <w:szCs w:val="20"/>
              </w:rPr>
            </w:pPr>
            <w:r w:rsidRPr="00AE67A0">
              <w:rPr>
                <w:sz w:val="24"/>
                <w:szCs w:val="20"/>
              </w:rPr>
              <w:t>Include an organization chart of the Proposer’s support structure</w:t>
            </w:r>
          </w:p>
          <w:p w14:paraId="5DB9BE0F" w14:textId="77777777" w:rsidR="0001068E" w:rsidRDefault="006C527B" w:rsidP="0001068E">
            <w:pPr>
              <w:numPr>
                <w:ilvl w:val="0"/>
                <w:numId w:val="3"/>
              </w:numPr>
              <w:tabs>
                <w:tab w:val="clear" w:pos="1440"/>
              </w:tabs>
              <w:spacing w:line="256" w:lineRule="auto"/>
              <w:ind w:left="331"/>
              <w:contextualSpacing/>
              <w:jc w:val="left"/>
              <w:rPr>
                <w:sz w:val="24"/>
                <w:szCs w:val="20"/>
              </w:rPr>
            </w:pPr>
            <w:r w:rsidRPr="00AE67A0">
              <w:rPr>
                <w:sz w:val="24"/>
                <w:szCs w:val="20"/>
              </w:rPr>
              <w:t xml:space="preserve">Certify that all future upgrades made to the base COTS solution will include any and all customizations made to meet the NYSDOT Requirements in this RFP.  Customizations </w:t>
            </w:r>
            <w:r w:rsidRPr="00AE67A0">
              <w:rPr>
                <w:sz w:val="24"/>
                <w:szCs w:val="20"/>
              </w:rPr>
              <w:lastRenderedPageBreak/>
              <w:t>in this context should include all software modifications to the application interfaces and standard reports.</w:t>
            </w:r>
          </w:p>
          <w:p w14:paraId="5EA61278" w14:textId="4800B201" w:rsidR="0001068E" w:rsidRPr="0001068E" w:rsidRDefault="0001068E" w:rsidP="0001068E">
            <w:pPr>
              <w:numPr>
                <w:ilvl w:val="0"/>
                <w:numId w:val="3"/>
              </w:numPr>
              <w:tabs>
                <w:tab w:val="clear" w:pos="1440"/>
              </w:tabs>
              <w:spacing w:line="256" w:lineRule="auto"/>
              <w:ind w:left="331"/>
              <w:contextualSpacing/>
              <w:jc w:val="left"/>
              <w:rPr>
                <w:sz w:val="24"/>
                <w:szCs w:val="20"/>
              </w:rPr>
            </w:pPr>
            <w:r w:rsidRPr="0001068E">
              <w:rPr>
                <w:sz w:val="24"/>
                <w:szCs w:val="20"/>
              </w:rPr>
              <w:t>The vendor must provide documentation and support for implementation and post-implementation operations.</w:t>
            </w:r>
          </w:p>
        </w:tc>
      </w:tr>
      <w:tr w:rsidR="006C527B" w:rsidRPr="00AE67A0" w14:paraId="225C2376" w14:textId="77777777" w:rsidTr="002022B9">
        <w:trPr>
          <w:jc w:val="center"/>
        </w:trPr>
        <w:tc>
          <w:tcPr>
            <w:tcW w:w="10177" w:type="dxa"/>
            <w:gridSpan w:val="2"/>
            <w:tcBorders>
              <w:top w:val="single" w:sz="4" w:space="0" w:color="auto"/>
              <w:left w:val="single" w:sz="4" w:space="0" w:color="auto"/>
              <w:bottom w:val="single" w:sz="4" w:space="0" w:color="auto"/>
              <w:right w:val="single" w:sz="4" w:space="0" w:color="auto"/>
            </w:tcBorders>
            <w:vAlign w:val="center"/>
          </w:tcPr>
          <w:p w14:paraId="656B96AA" w14:textId="06C5CEE6" w:rsidR="006C527B" w:rsidRDefault="006C527B" w:rsidP="002022B9">
            <w:pPr>
              <w:rPr>
                <w:rFonts w:eastAsia="Calibri"/>
                <w:sz w:val="24"/>
              </w:rPr>
            </w:pPr>
            <w:r w:rsidRPr="00AE67A0">
              <w:rPr>
                <w:rFonts w:eastAsia="Calibri"/>
                <w:sz w:val="24"/>
              </w:rPr>
              <w:lastRenderedPageBreak/>
              <w:t xml:space="preserve">MT1 – </w:t>
            </w:r>
            <w:r w:rsidR="00880704" w:rsidRPr="00880704">
              <w:rPr>
                <w:rFonts w:eastAsia="Calibri"/>
                <w:sz w:val="24"/>
              </w:rPr>
              <w:t>Proposer Detailed Response as how your solution meets this requirement and/or what is your plan, including timeline, for your solution to come into compliance with this requirement</w:t>
            </w:r>
            <w:r w:rsidRPr="00AE67A0">
              <w:rPr>
                <w:rFonts w:eastAsia="Calibri"/>
                <w:sz w:val="24"/>
              </w:rPr>
              <w:t>:</w:t>
            </w:r>
          </w:p>
          <w:p w14:paraId="059BBCBE" w14:textId="77777777" w:rsidR="00880704" w:rsidRPr="00AE67A0" w:rsidRDefault="00880704" w:rsidP="002022B9">
            <w:pPr>
              <w:rPr>
                <w:rFonts w:eastAsia="Calibri"/>
                <w:sz w:val="24"/>
              </w:rPr>
            </w:pPr>
          </w:p>
          <w:p w14:paraId="6B7FD6B1" w14:textId="77777777" w:rsidR="006C527B" w:rsidRPr="00AE67A0" w:rsidRDefault="006C527B" w:rsidP="002022B9">
            <w:pPr>
              <w:rPr>
                <w:rFonts w:eastAsia="Calibri"/>
                <w:sz w:val="24"/>
              </w:rPr>
            </w:pPr>
          </w:p>
        </w:tc>
      </w:tr>
    </w:tbl>
    <w:p w14:paraId="43C933B8" w14:textId="77777777" w:rsidR="006C527B" w:rsidRPr="00AE67A0" w:rsidRDefault="006C527B" w:rsidP="006C527B">
      <w:pPr>
        <w:rPr>
          <w:rFonts w:eastAsia="Calibri"/>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180"/>
      </w:tblGrid>
      <w:tr w:rsidR="006C527B" w:rsidRPr="00AE67A0" w14:paraId="14DC896E"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D1E91F" w14:textId="77777777" w:rsidR="006C527B" w:rsidRPr="00AE67A0" w:rsidRDefault="006C527B" w:rsidP="002022B9">
            <w:pPr>
              <w:rPr>
                <w:rFonts w:eastAsia="Calibri"/>
                <w:sz w:val="24"/>
              </w:rPr>
            </w:pPr>
            <w:r w:rsidRPr="00AE67A0">
              <w:rPr>
                <w:rFonts w:eastAsia="Calibri"/>
                <w:sz w:val="24"/>
              </w:rPr>
              <w:t>Rqmt.</w:t>
            </w:r>
          </w:p>
          <w:p w14:paraId="47E9047B" w14:textId="77777777" w:rsidR="006C527B" w:rsidRPr="00AE67A0" w:rsidRDefault="006C527B" w:rsidP="002022B9">
            <w:pPr>
              <w:rPr>
                <w:rFonts w:eastAsia="Calibri"/>
                <w:bCs/>
                <w:sz w:val="24"/>
              </w:rPr>
            </w:pPr>
            <w:r w:rsidRPr="00AE67A0">
              <w:rPr>
                <w:rFonts w:eastAsia="Calibri"/>
                <w:sz w:val="24"/>
              </w:rPr>
              <w:t>No.</w:t>
            </w:r>
          </w:p>
        </w:tc>
        <w:tc>
          <w:tcPr>
            <w:tcW w:w="918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515DC1B1" w14:textId="77777777" w:rsidR="006C527B" w:rsidRPr="00AE67A0" w:rsidRDefault="006C527B" w:rsidP="002022B9">
            <w:pPr>
              <w:rPr>
                <w:rFonts w:eastAsia="Calibri"/>
                <w:b/>
                <w:bCs/>
                <w:sz w:val="24"/>
              </w:rPr>
            </w:pPr>
            <w:r w:rsidRPr="00AE67A0">
              <w:rPr>
                <w:rFonts w:eastAsia="Calibri"/>
                <w:b/>
                <w:sz w:val="24"/>
              </w:rPr>
              <w:t>Requirement Description –System Continuity</w:t>
            </w:r>
          </w:p>
        </w:tc>
      </w:tr>
      <w:tr w:rsidR="006C527B" w:rsidRPr="00AE67A0" w14:paraId="57B951E4"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6B910A8A" w14:textId="77777777" w:rsidR="006C527B" w:rsidRPr="00AE67A0" w:rsidRDefault="006C527B" w:rsidP="002022B9">
            <w:pPr>
              <w:rPr>
                <w:rFonts w:eastAsia="Calibri"/>
                <w:bCs/>
                <w:sz w:val="24"/>
              </w:rPr>
            </w:pPr>
            <w:r w:rsidRPr="00AE67A0">
              <w:rPr>
                <w:rFonts w:eastAsia="Calibri"/>
                <w:bCs/>
                <w:sz w:val="24"/>
              </w:rPr>
              <w:t>MT2</w:t>
            </w:r>
          </w:p>
        </w:tc>
        <w:tc>
          <w:tcPr>
            <w:tcW w:w="9180" w:type="dxa"/>
            <w:tcBorders>
              <w:top w:val="single" w:sz="4" w:space="0" w:color="auto"/>
              <w:left w:val="single" w:sz="4" w:space="0" w:color="auto"/>
              <w:bottom w:val="single" w:sz="4" w:space="0" w:color="auto"/>
              <w:right w:val="single" w:sz="4" w:space="0" w:color="auto"/>
            </w:tcBorders>
            <w:vAlign w:val="center"/>
          </w:tcPr>
          <w:p w14:paraId="364E3836" w14:textId="77777777" w:rsidR="006C527B" w:rsidRPr="00AE67A0" w:rsidRDefault="006C527B" w:rsidP="002022B9">
            <w:pPr>
              <w:rPr>
                <w:rFonts w:eastAsia="Calibri"/>
                <w:sz w:val="24"/>
              </w:rPr>
            </w:pPr>
            <w:r w:rsidRPr="00AE67A0">
              <w:rPr>
                <w:rFonts w:eastAsia="Calibri"/>
                <w:sz w:val="24"/>
              </w:rPr>
              <w:t>The Proposer must include a description of the Proposer’s Continuity Plan that meets, at a minimum, the following requirements:</w:t>
            </w:r>
          </w:p>
          <w:p w14:paraId="71CF2EA1" w14:textId="77777777" w:rsidR="006C527B" w:rsidRPr="00AE67A0" w:rsidRDefault="006C527B" w:rsidP="002022B9">
            <w:pPr>
              <w:rPr>
                <w:rFonts w:eastAsia="Calibri"/>
                <w:sz w:val="24"/>
              </w:rPr>
            </w:pPr>
          </w:p>
          <w:p w14:paraId="343CCD7A" w14:textId="77777777" w:rsidR="006C527B" w:rsidRPr="00AE67A0" w:rsidRDefault="006C527B" w:rsidP="002B358B">
            <w:pPr>
              <w:numPr>
                <w:ilvl w:val="0"/>
                <w:numId w:val="4"/>
              </w:numPr>
              <w:tabs>
                <w:tab w:val="clear" w:pos="1440"/>
              </w:tabs>
              <w:spacing w:line="256" w:lineRule="auto"/>
              <w:ind w:left="331"/>
              <w:contextualSpacing/>
              <w:jc w:val="left"/>
              <w:rPr>
                <w:sz w:val="24"/>
                <w:szCs w:val="20"/>
              </w:rPr>
            </w:pPr>
            <w:r w:rsidRPr="00AE67A0">
              <w:rPr>
                <w:sz w:val="24"/>
                <w:szCs w:val="20"/>
              </w:rPr>
              <w:t>The system shall be able to automatically back out incomplete processed transactions if the system fails.</w:t>
            </w:r>
          </w:p>
          <w:p w14:paraId="1BA385E2" w14:textId="77777777" w:rsidR="006C527B" w:rsidRPr="00AE67A0" w:rsidRDefault="006C527B" w:rsidP="002B358B">
            <w:pPr>
              <w:numPr>
                <w:ilvl w:val="0"/>
                <w:numId w:val="4"/>
              </w:numPr>
              <w:tabs>
                <w:tab w:val="clear" w:pos="1440"/>
              </w:tabs>
              <w:spacing w:line="256" w:lineRule="auto"/>
              <w:ind w:left="331"/>
              <w:contextualSpacing/>
              <w:jc w:val="left"/>
              <w:rPr>
                <w:sz w:val="24"/>
                <w:szCs w:val="20"/>
              </w:rPr>
            </w:pPr>
            <w:r w:rsidRPr="00AE67A0">
              <w:rPr>
                <w:sz w:val="24"/>
                <w:szCs w:val="20"/>
              </w:rPr>
              <w:t>The system shall gracefully handle database failovers in a clustered database server configuration.</w:t>
            </w:r>
          </w:p>
          <w:p w14:paraId="6B53EA4B" w14:textId="77777777" w:rsidR="006C527B" w:rsidRPr="00AE67A0" w:rsidRDefault="006C527B" w:rsidP="002B358B">
            <w:pPr>
              <w:numPr>
                <w:ilvl w:val="0"/>
                <w:numId w:val="4"/>
              </w:numPr>
              <w:tabs>
                <w:tab w:val="clear" w:pos="1440"/>
              </w:tabs>
              <w:spacing w:line="256" w:lineRule="auto"/>
              <w:ind w:left="331"/>
              <w:contextualSpacing/>
              <w:jc w:val="left"/>
              <w:rPr>
                <w:sz w:val="24"/>
                <w:szCs w:val="20"/>
              </w:rPr>
            </w:pPr>
            <w:r w:rsidRPr="00AE67A0">
              <w:rPr>
                <w:sz w:val="24"/>
                <w:szCs w:val="20"/>
              </w:rPr>
              <w:t>The system shall have fully documented restart capabilities for the application’s on-line and batch processing components.</w:t>
            </w:r>
          </w:p>
          <w:p w14:paraId="0D502C1F" w14:textId="77777777" w:rsidR="006C527B" w:rsidRPr="00AE67A0" w:rsidRDefault="006C527B" w:rsidP="002B358B">
            <w:pPr>
              <w:numPr>
                <w:ilvl w:val="0"/>
                <w:numId w:val="4"/>
              </w:numPr>
              <w:tabs>
                <w:tab w:val="clear" w:pos="1440"/>
              </w:tabs>
              <w:spacing w:line="256" w:lineRule="auto"/>
              <w:ind w:left="331"/>
              <w:contextualSpacing/>
              <w:jc w:val="left"/>
              <w:rPr>
                <w:sz w:val="24"/>
                <w:szCs w:val="20"/>
              </w:rPr>
            </w:pPr>
            <w:r w:rsidRPr="00AE67A0">
              <w:rPr>
                <w:sz w:val="24"/>
                <w:szCs w:val="20"/>
              </w:rPr>
              <w:t>The system must be capable of functioning in a load balanced and redundant configuration. End user session persistence, in the event of web/app server failover, would be desired.</w:t>
            </w:r>
          </w:p>
        </w:tc>
      </w:tr>
      <w:tr w:rsidR="006C527B" w:rsidRPr="00AE67A0" w14:paraId="0D72A3AA" w14:textId="77777777" w:rsidTr="002022B9">
        <w:trPr>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7B876D3E" w14:textId="55D39814" w:rsidR="006C527B" w:rsidRDefault="006C527B" w:rsidP="002022B9">
            <w:pPr>
              <w:rPr>
                <w:rFonts w:eastAsia="Calibri"/>
                <w:sz w:val="24"/>
              </w:rPr>
            </w:pPr>
            <w:r w:rsidRPr="00AE67A0">
              <w:rPr>
                <w:rFonts w:eastAsia="Calibri"/>
                <w:sz w:val="24"/>
              </w:rPr>
              <w:t xml:space="preserve">MT2 – </w:t>
            </w:r>
            <w:r w:rsidR="00880704" w:rsidRPr="00880704">
              <w:rPr>
                <w:rFonts w:eastAsia="Calibri"/>
                <w:sz w:val="24"/>
              </w:rPr>
              <w:t>Proposer Detailed Response as how your solution meets this requirement and/or what is your plan, including timeline, for your solution to come into compliance with this requirement</w:t>
            </w:r>
            <w:r w:rsidRPr="00AE67A0">
              <w:rPr>
                <w:rFonts w:eastAsia="Calibri"/>
                <w:sz w:val="24"/>
              </w:rPr>
              <w:t>:</w:t>
            </w:r>
          </w:p>
          <w:p w14:paraId="4F99257E" w14:textId="77777777" w:rsidR="00880704" w:rsidRPr="00AE67A0" w:rsidRDefault="00880704" w:rsidP="002022B9">
            <w:pPr>
              <w:rPr>
                <w:rFonts w:eastAsia="Calibri"/>
                <w:sz w:val="24"/>
              </w:rPr>
            </w:pPr>
          </w:p>
          <w:p w14:paraId="1576E66D" w14:textId="77777777" w:rsidR="006C527B" w:rsidRPr="00AE67A0" w:rsidRDefault="006C527B" w:rsidP="002022B9">
            <w:pPr>
              <w:rPr>
                <w:rFonts w:eastAsia="Calibri"/>
                <w:sz w:val="24"/>
              </w:rPr>
            </w:pPr>
          </w:p>
        </w:tc>
      </w:tr>
    </w:tbl>
    <w:p w14:paraId="01FD6FDA" w14:textId="023193CD" w:rsidR="006C527B" w:rsidRDefault="006C527B" w:rsidP="006C527B">
      <w:pPr>
        <w:rPr>
          <w:rFonts w:eastAsia="Calibri"/>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180"/>
      </w:tblGrid>
      <w:tr w:rsidR="009531AF" w:rsidRPr="00AE67A0" w14:paraId="0AE1BD5A" w14:textId="77777777" w:rsidTr="006B180E">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20F481" w14:textId="77777777" w:rsidR="009531AF" w:rsidRPr="00AE67A0" w:rsidRDefault="009531AF" w:rsidP="006B180E">
            <w:pPr>
              <w:rPr>
                <w:rFonts w:eastAsia="Calibri"/>
                <w:sz w:val="24"/>
              </w:rPr>
            </w:pPr>
            <w:r w:rsidRPr="00AE67A0">
              <w:rPr>
                <w:rFonts w:eastAsia="Calibri"/>
                <w:sz w:val="24"/>
              </w:rPr>
              <w:t>Rqmt.</w:t>
            </w:r>
          </w:p>
          <w:p w14:paraId="7D50C177" w14:textId="77777777" w:rsidR="009531AF" w:rsidRPr="00AE67A0" w:rsidRDefault="009531AF" w:rsidP="006B180E">
            <w:pPr>
              <w:rPr>
                <w:rFonts w:eastAsia="Calibri"/>
                <w:bCs/>
                <w:sz w:val="24"/>
              </w:rPr>
            </w:pPr>
            <w:r w:rsidRPr="00AE67A0">
              <w:rPr>
                <w:rFonts w:eastAsia="Calibri"/>
                <w:sz w:val="24"/>
              </w:rPr>
              <w:t>No.</w:t>
            </w:r>
          </w:p>
        </w:tc>
        <w:tc>
          <w:tcPr>
            <w:tcW w:w="918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E1AF2CF" w14:textId="01FA9A47" w:rsidR="009531AF" w:rsidRPr="00AE67A0" w:rsidRDefault="009531AF" w:rsidP="006B180E">
            <w:pPr>
              <w:rPr>
                <w:rFonts w:eastAsia="Calibri"/>
                <w:b/>
                <w:bCs/>
                <w:sz w:val="24"/>
              </w:rPr>
            </w:pPr>
            <w:r w:rsidRPr="00AE67A0">
              <w:rPr>
                <w:rFonts w:eastAsia="Calibri"/>
                <w:b/>
                <w:sz w:val="24"/>
              </w:rPr>
              <w:t xml:space="preserve">Requirement Description –System </w:t>
            </w:r>
            <w:r>
              <w:rPr>
                <w:rFonts w:eastAsia="Calibri"/>
                <w:b/>
                <w:sz w:val="24"/>
              </w:rPr>
              <w:t>Error Management</w:t>
            </w:r>
          </w:p>
        </w:tc>
      </w:tr>
      <w:tr w:rsidR="009531AF" w:rsidRPr="00AE67A0" w14:paraId="09889B41" w14:textId="77777777" w:rsidTr="006B180E">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1129EA7C" w14:textId="3F22DA2C" w:rsidR="009531AF" w:rsidRPr="00AE67A0" w:rsidRDefault="009531AF" w:rsidP="006B180E">
            <w:pPr>
              <w:rPr>
                <w:rFonts w:eastAsia="Calibri"/>
                <w:bCs/>
                <w:sz w:val="24"/>
              </w:rPr>
            </w:pPr>
            <w:r w:rsidRPr="00AE67A0">
              <w:rPr>
                <w:rFonts w:eastAsia="Calibri"/>
                <w:bCs/>
                <w:sz w:val="24"/>
              </w:rPr>
              <w:t>MT</w:t>
            </w:r>
            <w:r>
              <w:rPr>
                <w:rFonts w:eastAsia="Calibri"/>
                <w:bCs/>
                <w:sz w:val="24"/>
              </w:rPr>
              <w:t>3</w:t>
            </w:r>
          </w:p>
        </w:tc>
        <w:tc>
          <w:tcPr>
            <w:tcW w:w="9180" w:type="dxa"/>
            <w:tcBorders>
              <w:top w:val="single" w:sz="4" w:space="0" w:color="auto"/>
              <w:left w:val="single" w:sz="4" w:space="0" w:color="auto"/>
              <w:bottom w:val="single" w:sz="4" w:space="0" w:color="auto"/>
              <w:right w:val="single" w:sz="4" w:space="0" w:color="auto"/>
            </w:tcBorders>
            <w:vAlign w:val="center"/>
          </w:tcPr>
          <w:p w14:paraId="101540C9" w14:textId="5F947972" w:rsidR="009531AF" w:rsidRPr="00AE67A0" w:rsidRDefault="009531AF" w:rsidP="006B180E">
            <w:pPr>
              <w:rPr>
                <w:rFonts w:eastAsia="Calibri"/>
                <w:sz w:val="24"/>
              </w:rPr>
            </w:pPr>
            <w:r w:rsidRPr="00AE67A0">
              <w:rPr>
                <w:rFonts w:eastAsia="Calibri"/>
                <w:sz w:val="24"/>
              </w:rPr>
              <w:t xml:space="preserve">The Proposer must include a description of the Proposer’s </w:t>
            </w:r>
            <w:r>
              <w:rPr>
                <w:rFonts w:eastAsia="Calibri"/>
                <w:sz w:val="24"/>
              </w:rPr>
              <w:t>Error Management</w:t>
            </w:r>
            <w:r w:rsidRPr="00AE67A0">
              <w:rPr>
                <w:rFonts w:eastAsia="Calibri"/>
                <w:sz w:val="24"/>
              </w:rPr>
              <w:t xml:space="preserve"> Plan that meets, at a minimum, the following requirements:</w:t>
            </w:r>
          </w:p>
          <w:p w14:paraId="1A63192B" w14:textId="77777777" w:rsidR="009531AF" w:rsidRPr="009531AF" w:rsidRDefault="009531AF" w:rsidP="009531AF">
            <w:pPr>
              <w:tabs>
                <w:tab w:val="clear" w:pos="1440"/>
              </w:tabs>
              <w:spacing w:line="256" w:lineRule="auto"/>
              <w:ind w:left="331"/>
              <w:contextualSpacing/>
              <w:jc w:val="left"/>
              <w:rPr>
                <w:sz w:val="24"/>
                <w:szCs w:val="20"/>
              </w:rPr>
            </w:pPr>
          </w:p>
          <w:p w14:paraId="2FAB1376" w14:textId="77777777" w:rsidR="009531AF" w:rsidRPr="009531AF" w:rsidRDefault="009531AF" w:rsidP="009531AF">
            <w:pPr>
              <w:numPr>
                <w:ilvl w:val="0"/>
                <w:numId w:val="4"/>
              </w:numPr>
              <w:tabs>
                <w:tab w:val="clear" w:pos="1440"/>
              </w:tabs>
              <w:spacing w:line="256" w:lineRule="auto"/>
              <w:ind w:left="331"/>
              <w:contextualSpacing/>
              <w:jc w:val="left"/>
              <w:rPr>
                <w:sz w:val="24"/>
                <w:szCs w:val="20"/>
              </w:rPr>
            </w:pPr>
            <w:r w:rsidRPr="009531AF">
              <w:rPr>
                <w:sz w:val="24"/>
                <w:szCs w:val="20"/>
              </w:rPr>
              <w:t>The solution must provide recovery capability supporting retries for faults and error handling that includes display of network and database errors for troubleshooting.</w:t>
            </w:r>
          </w:p>
          <w:p w14:paraId="5116648B" w14:textId="793A6FC8" w:rsidR="009531AF" w:rsidRPr="009531AF" w:rsidRDefault="009531AF" w:rsidP="009531AF">
            <w:pPr>
              <w:numPr>
                <w:ilvl w:val="0"/>
                <w:numId w:val="4"/>
              </w:numPr>
              <w:tabs>
                <w:tab w:val="clear" w:pos="1440"/>
              </w:tabs>
              <w:spacing w:line="256" w:lineRule="auto"/>
              <w:ind w:left="331"/>
              <w:contextualSpacing/>
              <w:jc w:val="left"/>
              <w:rPr>
                <w:sz w:val="24"/>
                <w:szCs w:val="20"/>
              </w:rPr>
            </w:pPr>
            <w:r w:rsidRPr="009531AF">
              <w:rPr>
                <w:sz w:val="24"/>
                <w:szCs w:val="20"/>
              </w:rPr>
              <w:t>The solution must provide logging capabilities to trap user access and application events.</w:t>
            </w:r>
          </w:p>
          <w:p w14:paraId="4CF26139" w14:textId="1B472DD4" w:rsidR="009531AF" w:rsidRPr="00AE67A0" w:rsidRDefault="009531AF" w:rsidP="009531AF">
            <w:pPr>
              <w:tabs>
                <w:tab w:val="clear" w:pos="1440"/>
              </w:tabs>
              <w:spacing w:line="256" w:lineRule="auto"/>
              <w:contextualSpacing/>
              <w:jc w:val="left"/>
              <w:rPr>
                <w:sz w:val="24"/>
                <w:szCs w:val="20"/>
              </w:rPr>
            </w:pPr>
          </w:p>
        </w:tc>
      </w:tr>
      <w:tr w:rsidR="009531AF" w:rsidRPr="00AE67A0" w14:paraId="6567724D" w14:textId="77777777" w:rsidTr="006B180E">
        <w:trPr>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58B8D465" w14:textId="15CDE712" w:rsidR="009531AF" w:rsidRDefault="009531AF" w:rsidP="006B180E">
            <w:pPr>
              <w:rPr>
                <w:rFonts w:eastAsia="Calibri"/>
                <w:sz w:val="24"/>
              </w:rPr>
            </w:pPr>
            <w:r w:rsidRPr="00AE67A0">
              <w:rPr>
                <w:rFonts w:eastAsia="Calibri"/>
                <w:sz w:val="24"/>
              </w:rPr>
              <w:t>MT</w:t>
            </w:r>
            <w:r>
              <w:rPr>
                <w:rFonts w:eastAsia="Calibri"/>
                <w:sz w:val="24"/>
              </w:rPr>
              <w:t>3</w:t>
            </w:r>
            <w:r w:rsidRPr="00AE67A0">
              <w:rPr>
                <w:rFonts w:eastAsia="Calibri"/>
                <w:sz w:val="24"/>
              </w:rPr>
              <w:t xml:space="preserve"> – </w:t>
            </w:r>
            <w:r w:rsidR="00880704" w:rsidRPr="00880704">
              <w:rPr>
                <w:rFonts w:eastAsia="Calibri"/>
                <w:sz w:val="24"/>
              </w:rPr>
              <w:t>Proposer Detailed Response as how your solution meets this requirement and/or what is your plan, including timeline, for your solution to come into compliance with this requirement</w:t>
            </w:r>
            <w:r w:rsidRPr="00AE67A0">
              <w:rPr>
                <w:rFonts w:eastAsia="Calibri"/>
                <w:sz w:val="24"/>
              </w:rPr>
              <w:t>:</w:t>
            </w:r>
          </w:p>
          <w:p w14:paraId="33DF398C" w14:textId="77777777" w:rsidR="00880704" w:rsidRPr="00AE67A0" w:rsidRDefault="00880704" w:rsidP="006B180E">
            <w:pPr>
              <w:rPr>
                <w:rFonts w:eastAsia="Calibri"/>
                <w:sz w:val="24"/>
              </w:rPr>
            </w:pPr>
          </w:p>
          <w:p w14:paraId="45B900FB" w14:textId="77777777" w:rsidR="009531AF" w:rsidRPr="00AE67A0" w:rsidRDefault="009531AF" w:rsidP="006B180E">
            <w:pPr>
              <w:rPr>
                <w:rFonts w:eastAsia="Calibri"/>
                <w:sz w:val="24"/>
              </w:rPr>
            </w:pPr>
          </w:p>
        </w:tc>
      </w:tr>
    </w:tbl>
    <w:p w14:paraId="29E98014" w14:textId="149FEF60" w:rsidR="000D0FD1" w:rsidRDefault="000D0FD1" w:rsidP="006C527B">
      <w:pPr>
        <w:rPr>
          <w:rFonts w:eastAsia="Calibri"/>
          <w:sz w:val="24"/>
        </w:rPr>
      </w:pPr>
    </w:p>
    <w:p w14:paraId="6268FFEC" w14:textId="77777777" w:rsidR="000D0FD1" w:rsidRPr="00AE67A0" w:rsidRDefault="000D0FD1" w:rsidP="006C527B">
      <w:pPr>
        <w:rPr>
          <w:rFonts w:eastAsia="Calibri"/>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180"/>
      </w:tblGrid>
      <w:tr w:rsidR="006C527B" w:rsidRPr="00AE67A0" w14:paraId="7FDF060A"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2B8AF6C" w14:textId="77777777" w:rsidR="006C527B" w:rsidRPr="00AE67A0" w:rsidRDefault="006C527B" w:rsidP="002022B9">
            <w:pPr>
              <w:rPr>
                <w:rFonts w:eastAsia="Calibri"/>
                <w:sz w:val="24"/>
              </w:rPr>
            </w:pPr>
            <w:r w:rsidRPr="00AE67A0">
              <w:rPr>
                <w:rFonts w:eastAsia="Calibri"/>
                <w:sz w:val="24"/>
              </w:rPr>
              <w:t>Rqmt.</w:t>
            </w:r>
          </w:p>
          <w:p w14:paraId="322EA90A" w14:textId="77777777" w:rsidR="006C527B" w:rsidRPr="00AE67A0" w:rsidRDefault="006C527B" w:rsidP="002022B9">
            <w:pPr>
              <w:rPr>
                <w:rFonts w:eastAsia="Calibri"/>
                <w:bCs/>
                <w:sz w:val="24"/>
              </w:rPr>
            </w:pPr>
            <w:r w:rsidRPr="00AE67A0">
              <w:rPr>
                <w:rFonts w:eastAsia="Calibri"/>
                <w:sz w:val="24"/>
              </w:rPr>
              <w:t>No.</w:t>
            </w:r>
          </w:p>
        </w:tc>
        <w:tc>
          <w:tcPr>
            <w:tcW w:w="918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317B747" w14:textId="42F72A8F" w:rsidR="006C527B" w:rsidRPr="00880704" w:rsidRDefault="006C527B" w:rsidP="002022B9">
            <w:pPr>
              <w:rPr>
                <w:rFonts w:eastAsia="Calibri"/>
                <w:b/>
                <w:bCs/>
                <w:sz w:val="24"/>
              </w:rPr>
            </w:pPr>
            <w:r w:rsidRPr="00880704">
              <w:rPr>
                <w:rFonts w:eastAsia="Calibri"/>
                <w:b/>
                <w:bCs/>
                <w:sz w:val="24"/>
              </w:rPr>
              <w:t>Requirement Description – Optional Services</w:t>
            </w:r>
            <w:r w:rsidR="00880704" w:rsidRPr="00880704">
              <w:rPr>
                <w:rFonts w:eastAsia="Calibri"/>
                <w:b/>
                <w:bCs/>
                <w:sz w:val="24"/>
              </w:rPr>
              <w:t xml:space="preserve"> (IF APPLICABLE)</w:t>
            </w:r>
          </w:p>
        </w:tc>
      </w:tr>
      <w:tr w:rsidR="006C527B" w:rsidRPr="00AE67A0" w14:paraId="0D694047" w14:textId="77777777" w:rsidTr="002022B9">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29F7B960" w14:textId="498CA3BD" w:rsidR="006C527B" w:rsidRPr="00AE67A0" w:rsidRDefault="006C527B" w:rsidP="002022B9">
            <w:pPr>
              <w:rPr>
                <w:rFonts w:eastAsia="Calibri"/>
                <w:bCs/>
                <w:sz w:val="24"/>
              </w:rPr>
            </w:pPr>
            <w:r w:rsidRPr="00AE67A0">
              <w:rPr>
                <w:rFonts w:eastAsia="Calibri"/>
                <w:bCs/>
                <w:sz w:val="24"/>
              </w:rPr>
              <w:t>MT</w:t>
            </w:r>
            <w:r w:rsidR="009531AF">
              <w:rPr>
                <w:rFonts w:eastAsia="Calibri"/>
                <w:bCs/>
                <w:sz w:val="24"/>
              </w:rPr>
              <w:t>4</w:t>
            </w:r>
          </w:p>
        </w:tc>
        <w:tc>
          <w:tcPr>
            <w:tcW w:w="9180" w:type="dxa"/>
            <w:tcBorders>
              <w:top w:val="single" w:sz="4" w:space="0" w:color="auto"/>
              <w:left w:val="single" w:sz="4" w:space="0" w:color="auto"/>
              <w:bottom w:val="single" w:sz="4" w:space="0" w:color="auto"/>
              <w:right w:val="single" w:sz="4" w:space="0" w:color="auto"/>
            </w:tcBorders>
            <w:vAlign w:val="center"/>
          </w:tcPr>
          <w:p w14:paraId="1F8F6893" w14:textId="77777777" w:rsidR="006C527B" w:rsidRPr="00AE67A0" w:rsidRDefault="006C527B" w:rsidP="002022B9">
            <w:pPr>
              <w:rPr>
                <w:rFonts w:eastAsia="Calibri"/>
                <w:sz w:val="24"/>
              </w:rPr>
            </w:pPr>
            <w:r w:rsidRPr="00AE67A0">
              <w:rPr>
                <w:rFonts w:eastAsia="Calibri"/>
                <w:sz w:val="24"/>
              </w:rPr>
              <w:t>The Proposer must:</w:t>
            </w:r>
          </w:p>
          <w:p w14:paraId="5BAB9AEE" w14:textId="77777777" w:rsidR="006C527B" w:rsidRPr="00AE67A0" w:rsidRDefault="006C527B" w:rsidP="002022B9">
            <w:pPr>
              <w:rPr>
                <w:rFonts w:eastAsia="Calibri"/>
                <w:sz w:val="24"/>
              </w:rPr>
            </w:pPr>
          </w:p>
          <w:p w14:paraId="616379E5" w14:textId="77777777" w:rsidR="006C527B" w:rsidRPr="00880704" w:rsidRDefault="006C527B" w:rsidP="00880704">
            <w:pPr>
              <w:pStyle w:val="ListParagraph"/>
              <w:numPr>
                <w:ilvl w:val="0"/>
                <w:numId w:val="11"/>
              </w:numPr>
              <w:rPr>
                <w:rFonts w:eastAsia="Calibri"/>
              </w:rPr>
            </w:pPr>
            <w:r w:rsidRPr="00880704">
              <w:rPr>
                <w:rFonts w:eastAsia="Calibri"/>
              </w:rPr>
              <w:t xml:space="preserve">Acknowledge its agreement to provide Optional Services during the term of the </w:t>
            </w:r>
            <w:proofErr w:type="gramStart"/>
            <w:r w:rsidRPr="00880704">
              <w:rPr>
                <w:rFonts w:eastAsia="Calibri"/>
              </w:rPr>
              <w:t>Contract;</w:t>
            </w:r>
            <w:proofErr w:type="gramEnd"/>
            <w:r w:rsidRPr="00880704">
              <w:rPr>
                <w:rFonts w:eastAsia="Calibri"/>
              </w:rPr>
              <w:t xml:space="preserve"> </w:t>
            </w:r>
          </w:p>
          <w:p w14:paraId="40483370" w14:textId="77777777" w:rsidR="006C527B" w:rsidRPr="00880704" w:rsidRDefault="006C527B" w:rsidP="00880704">
            <w:pPr>
              <w:pStyle w:val="ListParagraph"/>
              <w:numPr>
                <w:ilvl w:val="0"/>
                <w:numId w:val="11"/>
              </w:numPr>
              <w:rPr>
                <w:rFonts w:eastAsia="Calibri"/>
              </w:rPr>
            </w:pPr>
            <w:r w:rsidRPr="00880704">
              <w:rPr>
                <w:rFonts w:eastAsia="Calibri"/>
              </w:rPr>
              <w:lastRenderedPageBreak/>
              <w:t xml:space="preserve">Detail the Proposer’s commitment to provide such </w:t>
            </w:r>
            <w:proofErr w:type="gramStart"/>
            <w:r w:rsidRPr="00880704">
              <w:rPr>
                <w:rFonts w:eastAsia="Calibri"/>
              </w:rPr>
              <w:t>resources;</w:t>
            </w:r>
            <w:proofErr w:type="gramEnd"/>
            <w:r w:rsidRPr="00880704">
              <w:rPr>
                <w:rFonts w:eastAsia="Calibri"/>
              </w:rPr>
              <w:t xml:space="preserve"> </w:t>
            </w:r>
          </w:p>
          <w:p w14:paraId="2CEA2316" w14:textId="77777777" w:rsidR="006C527B" w:rsidRPr="00880704" w:rsidRDefault="006C527B" w:rsidP="00880704">
            <w:pPr>
              <w:pStyle w:val="ListParagraph"/>
              <w:numPr>
                <w:ilvl w:val="0"/>
                <w:numId w:val="11"/>
              </w:numPr>
              <w:rPr>
                <w:rFonts w:eastAsia="Calibri"/>
              </w:rPr>
            </w:pPr>
            <w:r w:rsidRPr="00880704">
              <w:rPr>
                <w:rFonts w:eastAsia="Calibri"/>
              </w:rPr>
              <w:t xml:space="preserve">Describe how the Proposer proposes to provide said services; and </w:t>
            </w:r>
          </w:p>
          <w:p w14:paraId="2D50BCD7" w14:textId="77777777" w:rsidR="006C527B" w:rsidRPr="00880704" w:rsidRDefault="006C527B" w:rsidP="00880704">
            <w:pPr>
              <w:pStyle w:val="ListParagraph"/>
              <w:numPr>
                <w:ilvl w:val="0"/>
                <w:numId w:val="11"/>
              </w:numPr>
              <w:rPr>
                <w:rFonts w:eastAsia="Calibri"/>
              </w:rPr>
            </w:pPr>
            <w:r w:rsidRPr="00880704">
              <w:rPr>
                <w:rFonts w:eastAsia="Calibri"/>
              </w:rPr>
              <w:t>Provide detail regarding the availability and capacity of the Proposer to provide such services.</w:t>
            </w:r>
          </w:p>
        </w:tc>
      </w:tr>
      <w:tr w:rsidR="006C527B" w:rsidRPr="00AE67A0" w14:paraId="170B1109" w14:textId="77777777" w:rsidTr="002022B9">
        <w:trPr>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19D391CD" w14:textId="10BC21B0" w:rsidR="006C527B" w:rsidRDefault="009531AF" w:rsidP="002022B9">
            <w:pPr>
              <w:rPr>
                <w:rFonts w:eastAsia="Calibri"/>
                <w:sz w:val="24"/>
              </w:rPr>
            </w:pPr>
            <w:r>
              <w:rPr>
                <w:rFonts w:eastAsia="Calibri"/>
                <w:sz w:val="24"/>
              </w:rPr>
              <w:lastRenderedPageBreak/>
              <w:t>MT4</w:t>
            </w:r>
            <w:r w:rsidR="006C527B" w:rsidRPr="00AE67A0">
              <w:rPr>
                <w:rFonts w:eastAsia="Calibri"/>
                <w:sz w:val="24"/>
              </w:rPr>
              <w:t xml:space="preserve"> – </w:t>
            </w:r>
            <w:r w:rsidR="00880704" w:rsidRPr="00880704">
              <w:rPr>
                <w:rFonts w:eastAsia="Calibri"/>
                <w:sz w:val="24"/>
              </w:rPr>
              <w:t>Proposer Detailed Response as how your solution meets this requirement and/or what is your plan, including timeline, for your solution to come into compliance with this requirement</w:t>
            </w:r>
            <w:r w:rsidR="006C527B" w:rsidRPr="00AE67A0">
              <w:rPr>
                <w:rFonts w:eastAsia="Calibri"/>
                <w:sz w:val="24"/>
              </w:rPr>
              <w:t>:</w:t>
            </w:r>
          </w:p>
          <w:p w14:paraId="6EF0E49F" w14:textId="77777777" w:rsidR="00880704" w:rsidRPr="00AE67A0" w:rsidRDefault="00880704" w:rsidP="002022B9">
            <w:pPr>
              <w:rPr>
                <w:rFonts w:eastAsia="Calibri"/>
                <w:sz w:val="24"/>
              </w:rPr>
            </w:pPr>
          </w:p>
          <w:p w14:paraId="648D2D2D" w14:textId="77777777" w:rsidR="006C527B" w:rsidRPr="00AE67A0" w:rsidRDefault="006C527B" w:rsidP="002022B9">
            <w:pPr>
              <w:rPr>
                <w:rFonts w:eastAsia="Calibri"/>
                <w:sz w:val="24"/>
              </w:rPr>
            </w:pPr>
          </w:p>
        </w:tc>
      </w:tr>
    </w:tbl>
    <w:p w14:paraId="4EFA1082" w14:textId="77777777" w:rsidR="00A96760" w:rsidRPr="008C18D4" w:rsidRDefault="00A96760" w:rsidP="00A96760">
      <w:pPr>
        <w:jc w:val="left"/>
      </w:pPr>
    </w:p>
    <w:p w14:paraId="53D4C05D" w14:textId="77777777" w:rsidR="00A96760" w:rsidRPr="008C18D4" w:rsidRDefault="00A96760" w:rsidP="00EC4609">
      <w:pPr>
        <w:spacing w:before="60"/>
        <w:jc w:val="left"/>
      </w:pPr>
    </w:p>
    <w:sectPr w:rsidR="00A96760" w:rsidRPr="008C18D4" w:rsidSect="006A4AD0">
      <w:headerReference w:type="default" r:id="rId11"/>
      <w:footerReference w:type="default" r:id="rId12"/>
      <w:type w:val="continuous"/>
      <w:pgSz w:w="12240" w:h="15840" w:code="1"/>
      <w:pgMar w:top="720" w:right="1008" w:bottom="720"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C71E" w14:textId="77777777" w:rsidR="000D3272" w:rsidRDefault="000D3272">
      <w:r>
        <w:separator/>
      </w:r>
    </w:p>
  </w:endnote>
  <w:endnote w:type="continuationSeparator" w:id="0">
    <w:p w14:paraId="40AEEF82" w14:textId="77777777" w:rsidR="000D3272" w:rsidRDefault="000D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20849"/>
      <w:docPartObj>
        <w:docPartGallery w:val="Page Numbers (Bottom of Page)"/>
        <w:docPartUnique/>
      </w:docPartObj>
    </w:sdtPr>
    <w:sdtEndPr>
      <w:rPr>
        <w:noProof/>
      </w:rPr>
    </w:sdtEndPr>
    <w:sdtContent>
      <w:p w14:paraId="29B2C114" w14:textId="28DEEC7C" w:rsidR="002B358B" w:rsidRDefault="002B358B">
        <w:pPr>
          <w:pStyle w:val="Footer"/>
          <w:jc w:val="center"/>
        </w:pPr>
        <w:r>
          <w:fldChar w:fldCharType="begin"/>
        </w:r>
        <w:r>
          <w:instrText xml:space="preserve"> PAGE   \* MERGEFORMAT </w:instrText>
        </w:r>
        <w:r>
          <w:fldChar w:fldCharType="separate"/>
        </w:r>
        <w:r w:rsidR="00CB4278">
          <w:rPr>
            <w:noProof/>
          </w:rPr>
          <w:t>4</w:t>
        </w:r>
        <w:r>
          <w:rPr>
            <w:noProof/>
          </w:rPr>
          <w:fldChar w:fldCharType="end"/>
        </w:r>
      </w:p>
    </w:sdtContent>
  </w:sdt>
  <w:p w14:paraId="0022BB6D" w14:textId="77777777" w:rsidR="008C18D4" w:rsidRPr="004F4AD1" w:rsidRDefault="008C18D4" w:rsidP="004F4AD1">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9794" w14:textId="77777777" w:rsidR="000D3272" w:rsidRDefault="000D3272">
      <w:r>
        <w:separator/>
      </w:r>
    </w:p>
  </w:footnote>
  <w:footnote w:type="continuationSeparator" w:id="0">
    <w:p w14:paraId="5F4321D7" w14:textId="77777777" w:rsidR="000D3272" w:rsidRDefault="000D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13DF" w14:textId="77777777" w:rsidR="008C18D4" w:rsidRPr="004F4AD1" w:rsidRDefault="008C18D4" w:rsidP="00C15AAB">
    <w:pPr>
      <w:pStyle w:val="Header"/>
      <w:tabs>
        <w:tab w:val="left" w:pos="54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77021C"/>
    <w:multiLevelType w:val="hybridMultilevel"/>
    <w:tmpl w:val="1E2C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172E5"/>
    <w:multiLevelType w:val="hybridMultilevel"/>
    <w:tmpl w:val="2AA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815DF"/>
    <w:multiLevelType w:val="hybridMultilevel"/>
    <w:tmpl w:val="5D20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1A4A80"/>
    <w:multiLevelType w:val="hybridMultilevel"/>
    <w:tmpl w:val="B1D4C6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FFD5506"/>
    <w:multiLevelType w:val="hybridMultilevel"/>
    <w:tmpl w:val="02E4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42FE5"/>
    <w:multiLevelType w:val="hybridMultilevel"/>
    <w:tmpl w:val="1EF8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60D1F"/>
    <w:multiLevelType w:val="hybridMultilevel"/>
    <w:tmpl w:val="B0145A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9F4982"/>
    <w:multiLevelType w:val="hybridMultilevel"/>
    <w:tmpl w:val="6528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D687E"/>
    <w:multiLevelType w:val="hybridMultilevel"/>
    <w:tmpl w:val="E652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7586533">
    <w:abstractNumId w:val="0"/>
  </w:num>
  <w:num w:numId="2" w16cid:durableId="473717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931454">
    <w:abstractNumId w:val="3"/>
  </w:num>
  <w:num w:numId="4" w16cid:durableId="441144811">
    <w:abstractNumId w:val="9"/>
  </w:num>
  <w:num w:numId="5" w16cid:durableId="951060136">
    <w:abstractNumId w:val="4"/>
  </w:num>
  <w:num w:numId="6" w16cid:durableId="2044598149">
    <w:abstractNumId w:val="5"/>
  </w:num>
  <w:num w:numId="7" w16cid:durableId="1374692168">
    <w:abstractNumId w:val="8"/>
  </w:num>
  <w:num w:numId="8" w16cid:durableId="2062365485">
    <w:abstractNumId w:val="1"/>
  </w:num>
  <w:num w:numId="9" w16cid:durableId="472335911">
    <w:abstractNumId w:val="7"/>
  </w:num>
  <w:num w:numId="10" w16cid:durableId="735394376">
    <w:abstractNumId w:val="6"/>
  </w:num>
  <w:num w:numId="11" w16cid:durableId="2825396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55"/>
    <w:rsid w:val="00000BA4"/>
    <w:rsid w:val="0001068E"/>
    <w:rsid w:val="000214AF"/>
    <w:rsid w:val="000232BD"/>
    <w:rsid w:val="000243B7"/>
    <w:rsid w:val="00027A72"/>
    <w:rsid w:val="00042BA0"/>
    <w:rsid w:val="00051A66"/>
    <w:rsid w:val="000700B7"/>
    <w:rsid w:val="0007018A"/>
    <w:rsid w:val="00070F97"/>
    <w:rsid w:val="000745C6"/>
    <w:rsid w:val="00077F54"/>
    <w:rsid w:val="00083A3F"/>
    <w:rsid w:val="00086FE4"/>
    <w:rsid w:val="00091983"/>
    <w:rsid w:val="00091BCE"/>
    <w:rsid w:val="000A214B"/>
    <w:rsid w:val="000A4291"/>
    <w:rsid w:val="000A5779"/>
    <w:rsid w:val="000A57B9"/>
    <w:rsid w:val="000A652F"/>
    <w:rsid w:val="000B092B"/>
    <w:rsid w:val="000B0A4E"/>
    <w:rsid w:val="000C1F48"/>
    <w:rsid w:val="000C2246"/>
    <w:rsid w:val="000C3174"/>
    <w:rsid w:val="000D0FD1"/>
    <w:rsid w:val="000D3272"/>
    <w:rsid w:val="000E3DF5"/>
    <w:rsid w:val="000E6BC4"/>
    <w:rsid w:val="000F0898"/>
    <w:rsid w:val="000F33CB"/>
    <w:rsid w:val="000F4EEA"/>
    <w:rsid w:val="000F529F"/>
    <w:rsid w:val="001026E5"/>
    <w:rsid w:val="00103930"/>
    <w:rsid w:val="001067B9"/>
    <w:rsid w:val="00110675"/>
    <w:rsid w:val="00110F57"/>
    <w:rsid w:val="00114174"/>
    <w:rsid w:val="00120587"/>
    <w:rsid w:val="00120803"/>
    <w:rsid w:val="00120CAC"/>
    <w:rsid w:val="00124D9C"/>
    <w:rsid w:val="0013230D"/>
    <w:rsid w:val="001337B9"/>
    <w:rsid w:val="00135BCB"/>
    <w:rsid w:val="001418BE"/>
    <w:rsid w:val="00147243"/>
    <w:rsid w:val="00176B20"/>
    <w:rsid w:val="00176C09"/>
    <w:rsid w:val="00184B06"/>
    <w:rsid w:val="00187FA4"/>
    <w:rsid w:val="00195465"/>
    <w:rsid w:val="001955F0"/>
    <w:rsid w:val="001958E4"/>
    <w:rsid w:val="001A01AD"/>
    <w:rsid w:val="001A44B8"/>
    <w:rsid w:val="001B4A22"/>
    <w:rsid w:val="001B4BF8"/>
    <w:rsid w:val="001C1129"/>
    <w:rsid w:val="001E1375"/>
    <w:rsid w:val="001E2E73"/>
    <w:rsid w:val="001E34CD"/>
    <w:rsid w:val="001E68A6"/>
    <w:rsid w:val="001F415A"/>
    <w:rsid w:val="002032A4"/>
    <w:rsid w:val="00205898"/>
    <w:rsid w:val="00207836"/>
    <w:rsid w:val="00214917"/>
    <w:rsid w:val="002163CF"/>
    <w:rsid w:val="002229E5"/>
    <w:rsid w:val="00226FA2"/>
    <w:rsid w:val="002417CA"/>
    <w:rsid w:val="00254F6F"/>
    <w:rsid w:val="0025637B"/>
    <w:rsid w:val="00261EC8"/>
    <w:rsid w:val="00264297"/>
    <w:rsid w:val="002740BE"/>
    <w:rsid w:val="00275934"/>
    <w:rsid w:val="00292821"/>
    <w:rsid w:val="00296EAB"/>
    <w:rsid w:val="002A2490"/>
    <w:rsid w:val="002A407D"/>
    <w:rsid w:val="002A4466"/>
    <w:rsid w:val="002B09BB"/>
    <w:rsid w:val="002B358B"/>
    <w:rsid w:val="002B5CDA"/>
    <w:rsid w:val="002D03A1"/>
    <w:rsid w:val="002D1C04"/>
    <w:rsid w:val="002D3A9D"/>
    <w:rsid w:val="002D54F4"/>
    <w:rsid w:val="002D5DC2"/>
    <w:rsid w:val="002D6630"/>
    <w:rsid w:val="002E7E91"/>
    <w:rsid w:val="00302687"/>
    <w:rsid w:val="00307E63"/>
    <w:rsid w:val="00310C0A"/>
    <w:rsid w:val="00314175"/>
    <w:rsid w:val="0031560B"/>
    <w:rsid w:val="0031663B"/>
    <w:rsid w:val="003179E1"/>
    <w:rsid w:val="00343164"/>
    <w:rsid w:val="00353691"/>
    <w:rsid w:val="00361017"/>
    <w:rsid w:val="003708F4"/>
    <w:rsid w:val="003710DF"/>
    <w:rsid w:val="003731FD"/>
    <w:rsid w:val="00391BC4"/>
    <w:rsid w:val="003927E3"/>
    <w:rsid w:val="00392AAA"/>
    <w:rsid w:val="00396062"/>
    <w:rsid w:val="003965F7"/>
    <w:rsid w:val="003A5A6A"/>
    <w:rsid w:val="003A6A12"/>
    <w:rsid w:val="003A7F8E"/>
    <w:rsid w:val="003B0326"/>
    <w:rsid w:val="003B2256"/>
    <w:rsid w:val="003B4244"/>
    <w:rsid w:val="003C2570"/>
    <w:rsid w:val="003C5835"/>
    <w:rsid w:val="003C5E62"/>
    <w:rsid w:val="003D1BA5"/>
    <w:rsid w:val="003D6025"/>
    <w:rsid w:val="003D664E"/>
    <w:rsid w:val="003E2541"/>
    <w:rsid w:val="003E2672"/>
    <w:rsid w:val="003E665E"/>
    <w:rsid w:val="003E76C4"/>
    <w:rsid w:val="003F14E4"/>
    <w:rsid w:val="003F4EC4"/>
    <w:rsid w:val="004033F9"/>
    <w:rsid w:val="00405960"/>
    <w:rsid w:val="004062B0"/>
    <w:rsid w:val="004066C8"/>
    <w:rsid w:val="00407915"/>
    <w:rsid w:val="004113D6"/>
    <w:rsid w:val="00411E1D"/>
    <w:rsid w:val="00412E30"/>
    <w:rsid w:val="004154A9"/>
    <w:rsid w:val="00425A1B"/>
    <w:rsid w:val="004260E4"/>
    <w:rsid w:val="00427993"/>
    <w:rsid w:val="004279DC"/>
    <w:rsid w:val="00437CF4"/>
    <w:rsid w:val="00440680"/>
    <w:rsid w:val="00440B26"/>
    <w:rsid w:val="00447283"/>
    <w:rsid w:val="0045190C"/>
    <w:rsid w:val="00452F38"/>
    <w:rsid w:val="00453721"/>
    <w:rsid w:val="004611AB"/>
    <w:rsid w:val="00462D39"/>
    <w:rsid w:val="00470E4D"/>
    <w:rsid w:val="0047126D"/>
    <w:rsid w:val="00475F5A"/>
    <w:rsid w:val="0048224C"/>
    <w:rsid w:val="00486A1D"/>
    <w:rsid w:val="004953A0"/>
    <w:rsid w:val="004A6FD7"/>
    <w:rsid w:val="004B3B53"/>
    <w:rsid w:val="004B5288"/>
    <w:rsid w:val="004C06C1"/>
    <w:rsid w:val="004C3255"/>
    <w:rsid w:val="004F4AD1"/>
    <w:rsid w:val="00500E83"/>
    <w:rsid w:val="0050477E"/>
    <w:rsid w:val="00507BF9"/>
    <w:rsid w:val="0051613D"/>
    <w:rsid w:val="00520809"/>
    <w:rsid w:val="0052121D"/>
    <w:rsid w:val="00535373"/>
    <w:rsid w:val="0053796B"/>
    <w:rsid w:val="00560C99"/>
    <w:rsid w:val="00574E97"/>
    <w:rsid w:val="00583589"/>
    <w:rsid w:val="00584A0F"/>
    <w:rsid w:val="00587112"/>
    <w:rsid w:val="005904B5"/>
    <w:rsid w:val="00590D26"/>
    <w:rsid w:val="00593512"/>
    <w:rsid w:val="0059397C"/>
    <w:rsid w:val="00594103"/>
    <w:rsid w:val="005A11A4"/>
    <w:rsid w:val="005A1222"/>
    <w:rsid w:val="005A5D8C"/>
    <w:rsid w:val="005A659F"/>
    <w:rsid w:val="005B032C"/>
    <w:rsid w:val="005C20E9"/>
    <w:rsid w:val="005C6A30"/>
    <w:rsid w:val="005D3AD3"/>
    <w:rsid w:val="005E7230"/>
    <w:rsid w:val="005F4029"/>
    <w:rsid w:val="005F6B11"/>
    <w:rsid w:val="006024D1"/>
    <w:rsid w:val="00604F36"/>
    <w:rsid w:val="00613773"/>
    <w:rsid w:val="00615341"/>
    <w:rsid w:val="0062609A"/>
    <w:rsid w:val="0063528F"/>
    <w:rsid w:val="00640029"/>
    <w:rsid w:val="00647037"/>
    <w:rsid w:val="00650542"/>
    <w:rsid w:val="00653CF7"/>
    <w:rsid w:val="006574EB"/>
    <w:rsid w:val="006769CE"/>
    <w:rsid w:val="00695404"/>
    <w:rsid w:val="00696D44"/>
    <w:rsid w:val="006A4049"/>
    <w:rsid w:val="006A4AD0"/>
    <w:rsid w:val="006B1315"/>
    <w:rsid w:val="006C527B"/>
    <w:rsid w:val="006D44F9"/>
    <w:rsid w:val="006E1045"/>
    <w:rsid w:val="006E12B5"/>
    <w:rsid w:val="006E60F6"/>
    <w:rsid w:val="006E619E"/>
    <w:rsid w:val="006F7915"/>
    <w:rsid w:val="00700C1A"/>
    <w:rsid w:val="00704B6E"/>
    <w:rsid w:val="00713897"/>
    <w:rsid w:val="00720A12"/>
    <w:rsid w:val="0072262B"/>
    <w:rsid w:val="00723B82"/>
    <w:rsid w:val="007339D1"/>
    <w:rsid w:val="00734C56"/>
    <w:rsid w:val="007414B8"/>
    <w:rsid w:val="00745E6C"/>
    <w:rsid w:val="00746AC0"/>
    <w:rsid w:val="0075061C"/>
    <w:rsid w:val="00752280"/>
    <w:rsid w:val="00753F7E"/>
    <w:rsid w:val="0076273C"/>
    <w:rsid w:val="00762840"/>
    <w:rsid w:val="0076319D"/>
    <w:rsid w:val="007677AB"/>
    <w:rsid w:val="00786C28"/>
    <w:rsid w:val="007A22AE"/>
    <w:rsid w:val="007A3CB0"/>
    <w:rsid w:val="007A6B10"/>
    <w:rsid w:val="007B1EFE"/>
    <w:rsid w:val="007B7747"/>
    <w:rsid w:val="007B79B1"/>
    <w:rsid w:val="007C71AA"/>
    <w:rsid w:val="007D0B5B"/>
    <w:rsid w:val="007D136A"/>
    <w:rsid w:val="007D57F9"/>
    <w:rsid w:val="007F32C5"/>
    <w:rsid w:val="007F7CB1"/>
    <w:rsid w:val="00801C5F"/>
    <w:rsid w:val="00802B78"/>
    <w:rsid w:val="00803403"/>
    <w:rsid w:val="00813CC3"/>
    <w:rsid w:val="00814549"/>
    <w:rsid w:val="00815211"/>
    <w:rsid w:val="0082002C"/>
    <w:rsid w:val="00823283"/>
    <w:rsid w:val="00823E3E"/>
    <w:rsid w:val="00832350"/>
    <w:rsid w:val="0084107D"/>
    <w:rsid w:val="00841E03"/>
    <w:rsid w:val="008505F4"/>
    <w:rsid w:val="00861BB6"/>
    <w:rsid w:val="00880704"/>
    <w:rsid w:val="00881905"/>
    <w:rsid w:val="00882797"/>
    <w:rsid w:val="00886140"/>
    <w:rsid w:val="00897D74"/>
    <w:rsid w:val="008A77A8"/>
    <w:rsid w:val="008C18D4"/>
    <w:rsid w:val="008C198A"/>
    <w:rsid w:val="008C4588"/>
    <w:rsid w:val="008C604B"/>
    <w:rsid w:val="008E6277"/>
    <w:rsid w:val="008E62F8"/>
    <w:rsid w:val="008F11AC"/>
    <w:rsid w:val="008F248A"/>
    <w:rsid w:val="008F2EFE"/>
    <w:rsid w:val="00904190"/>
    <w:rsid w:val="00905205"/>
    <w:rsid w:val="00914211"/>
    <w:rsid w:val="00916CAB"/>
    <w:rsid w:val="00924267"/>
    <w:rsid w:val="00927A0A"/>
    <w:rsid w:val="00934485"/>
    <w:rsid w:val="00943048"/>
    <w:rsid w:val="00943A51"/>
    <w:rsid w:val="00944DAD"/>
    <w:rsid w:val="00946DD9"/>
    <w:rsid w:val="009521F1"/>
    <w:rsid w:val="009531AF"/>
    <w:rsid w:val="0095560C"/>
    <w:rsid w:val="0096434D"/>
    <w:rsid w:val="00965179"/>
    <w:rsid w:val="009664A5"/>
    <w:rsid w:val="009707FD"/>
    <w:rsid w:val="00981718"/>
    <w:rsid w:val="009879D2"/>
    <w:rsid w:val="009920CF"/>
    <w:rsid w:val="009931A8"/>
    <w:rsid w:val="00994D61"/>
    <w:rsid w:val="009A229C"/>
    <w:rsid w:val="009A5620"/>
    <w:rsid w:val="009A7799"/>
    <w:rsid w:val="009B677B"/>
    <w:rsid w:val="009D02ED"/>
    <w:rsid w:val="009D386B"/>
    <w:rsid w:val="009E1F90"/>
    <w:rsid w:val="009E4E3C"/>
    <w:rsid w:val="009E5749"/>
    <w:rsid w:val="009E59F7"/>
    <w:rsid w:val="009F30AB"/>
    <w:rsid w:val="009F7BAD"/>
    <w:rsid w:val="00A02D75"/>
    <w:rsid w:val="00A02F3C"/>
    <w:rsid w:val="00A140C6"/>
    <w:rsid w:val="00A225DD"/>
    <w:rsid w:val="00A3170E"/>
    <w:rsid w:val="00A317B4"/>
    <w:rsid w:val="00A372EF"/>
    <w:rsid w:val="00A4708D"/>
    <w:rsid w:val="00A54B63"/>
    <w:rsid w:val="00A61FF1"/>
    <w:rsid w:val="00A66A01"/>
    <w:rsid w:val="00A732A4"/>
    <w:rsid w:val="00A74105"/>
    <w:rsid w:val="00A778DC"/>
    <w:rsid w:val="00A837ED"/>
    <w:rsid w:val="00A925B0"/>
    <w:rsid w:val="00A96760"/>
    <w:rsid w:val="00AA0A43"/>
    <w:rsid w:val="00AA33A5"/>
    <w:rsid w:val="00AB7371"/>
    <w:rsid w:val="00AC1A55"/>
    <w:rsid w:val="00AC5211"/>
    <w:rsid w:val="00AD0B19"/>
    <w:rsid w:val="00AD1F3E"/>
    <w:rsid w:val="00AE204D"/>
    <w:rsid w:val="00AE3EE2"/>
    <w:rsid w:val="00AF216A"/>
    <w:rsid w:val="00AF29FA"/>
    <w:rsid w:val="00B00130"/>
    <w:rsid w:val="00B0089C"/>
    <w:rsid w:val="00B03DD3"/>
    <w:rsid w:val="00B133A0"/>
    <w:rsid w:val="00B23A26"/>
    <w:rsid w:val="00B45207"/>
    <w:rsid w:val="00B476B3"/>
    <w:rsid w:val="00B50D52"/>
    <w:rsid w:val="00B526C1"/>
    <w:rsid w:val="00B53FD1"/>
    <w:rsid w:val="00B549FC"/>
    <w:rsid w:val="00B65365"/>
    <w:rsid w:val="00B72B5B"/>
    <w:rsid w:val="00B73146"/>
    <w:rsid w:val="00B7350A"/>
    <w:rsid w:val="00B7559F"/>
    <w:rsid w:val="00B83A8C"/>
    <w:rsid w:val="00B84653"/>
    <w:rsid w:val="00B862A4"/>
    <w:rsid w:val="00B91B91"/>
    <w:rsid w:val="00B91C11"/>
    <w:rsid w:val="00B950D3"/>
    <w:rsid w:val="00BA2D19"/>
    <w:rsid w:val="00BA63EF"/>
    <w:rsid w:val="00BB56CA"/>
    <w:rsid w:val="00BB74D8"/>
    <w:rsid w:val="00BC6B4C"/>
    <w:rsid w:val="00BC76D3"/>
    <w:rsid w:val="00BD4B26"/>
    <w:rsid w:val="00BD4ED1"/>
    <w:rsid w:val="00BE0F15"/>
    <w:rsid w:val="00BE58B9"/>
    <w:rsid w:val="00BE7A9E"/>
    <w:rsid w:val="00BF1CFC"/>
    <w:rsid w:val="00C04BD6"/>
    <w:rsid w:val="00C06847"/>
    <w:rsid w:val="00C07465"/>
    <w:rsid w:val="00C111A8"/>
    <w:rsid w:val="00C14041"/>
    <w:rsid w:val="00C15AAB"/>
    <w:rsid w:val="00C23F0B"/>
    <w:rsid w:val="00C24579"/>
    <w:rsid w:val="00C26670"/>
    <w:rsid w:val="00C272E2"/>
    <w:rsid w:val="00C33CE4"/>
    <w:rsid w:val="00C35CAA"/>
    <w:rsid w:val="00C43291"/>
    <w:rsid w:val="00C54299"/>
    <w:rsid w:val="00C559C0"/>
    <w:rsid w:val="00C60ED9"/>
    <w:rsid w:val="00C6495C"/>
    <w:rsid w:val="00C71FDA"/>
    <w:rsid w:val="00C8121E"/>
    <w:rsid w:val="00C856F4"/>
    <w:rsid w:val="00C87D5D"/>
    <w:rsid w:val="00C97DEC"/>
    <w:rsid w:val="00CA59F9"/>
    <w:rsid w:val="00CB0769"/>
    <w:rsid w:val="00CB2A61"/>
    <w:rsid w:val="00CB4278"/>
    <w:rsid w:val="00CC5A41"/>
    <w:rsid w:val="00CC76D4"/>
    <w:rsid w:val="00CD45FA"/>
    <w:rsid w:val="00CD539A"/>
    <w:rsid w:val="00CD7FE0"/>
    <w:rsid w:val="00CE5206"/>
    <w:rsid w:val="00CF05C0"/>
    <w:rsid w:val="00CF55EF"/>
    <w:rsid w:val="00D130B1"/>
    <w:rsid w:val="00D13836"/>
    <w:rsid w:val="00D150DC"/>
    <w:rsid w:val="00D176DF"/>
    <w:rsid w:val="00D220D7"/>
    <w:rsid w:val="00D222DA"/>
    <w:rsid w:val="00D322F9"/>
    <w:rsid w:val="00D34F7B"/>
    <w:rsid w:val="00D42E53"/>
    <w:rsid w:val="00D44871"/>
    <w:rsid w:val="00D44A67"/>
    <w:rsid w:val="00D53463"/>
    <w:rsid w:val="00D61741"/>
    <w:rsid w:val="00D62777"/>
    <w:rsid w:val="00D63840"/>
    <w:rsid w:val="00D63BAE"/>
    <w:rsid w:val="00D71D30"/>
    <w:rsid w:val="00D801FE"/>
    <w:rsid w:val="00D9248B"/>
    <w:rsid w:val="00DA3EE1"/>
    <w:rsid w:val="00DA6718"/>
    <w:rsid w:val="00DA6AFB"/>
    <w:rsid w:val="00DB328F"/>
    <w:rsid w:val="00DB3712"/>
    <w:rsid w:val="00DB4CE1"/>
    <w:rsid w:val="00DB65B7"/>
    <w:rsid w:val="00DC53CC"/>
    <w:rsid w:val="00DC5EF6"/>
    <w:rsid w:val="00DD260C"/>
    <w:rsid w:val="00DD3D9B"/>
    <w:rsid w:val="00DE161B"/>
    <w:rsid w:val="00DE24EF"/>
    <w:rsid w:val="00DE4131"/>
    <w:rsid w:val="00DF33B0"/>
    <w:rsid w:val="00E01E7F"/>
    <w:rsid w:val="00E02B79"/>
    <w:rsid w:val="00E22AD4"/>
    <w:rsid w:val="00E31F72"/>
    <w:rsid w:val="00E34BB4"/>
    <w:rsid w:val="00E357BD"/>
    <w:rsid w:val="00E365C5"/>
    <w:rsid w:val="00E36DB0"/>
    <w:rsid w:val="00E407FB"/>
    <w:rsid w:val="00E41B8F"/>
    <w:rsid w:val="00E46166"/>
    <w:rsid w:val="00E4708E"/>
    <w:rsid w:val="00E60C2D"/>
    <w:rsid w:val="00E66C89"/>
    <w:rsid w:val="00E73641"/>
    <w:rsid w:val="00E91764"/>
    <w:rsid w:val="00E92D33"/>
    <w:rsid w:val="00E95E0A"/>
    <w:rsid w:val="00EA0CEC"/>
    <w:rsid w:val="00EA7A8F"/>
    <w:rsid w:val="00EB268E"/>
    <w:rsid w:val="00EC0012"/>
    <w:rsid w:val="00EC4609"/>
    <w:rsid w:val="00EC7CBB"/>
    <w:rsid w:val="00ED4BE7"/>
    <w:rsid w:val="00ED68AB"/>
    <w:rsid w:val="00EE1A6A"/>
    <w:rsid w:val="00EE5710"/>
    <w:rsid w:val="00EE5937"/>
    <w:rsid w:val="00EE695A"/>
    <w:rsid w:val="00EF1B7E"/>
    <w:rsid w:val="00EF6266"/>
    <w:rsid w:val="00EF72C7"/>
    <w:rsid w:val="00F05B04"/>
    <w:rsid w:val="00F13588"/>
    <w:rsid w:val="00F16B34"/>
    <w:rsid w:val="00F20855"/>
    <w:rsid w:val="00F2206F"/>
    <w:rsid w:val="00F2773E"/>
    <w:rsid w:val="00F304CC"/>
    <w:rsid w:val="00F43813"/>
    <w:rsid w:val="00F47CFB"/>
    <w:rsid w:val="00F545A5"/>
    <w:rsid w:val="00F617AC"/>
    <w:rsid w:val="00F625CE"/>
    <w:rsid w:val="00F7284C"/>
    <w:rsid w:val="00F7784D"/>
    <w:rsid w:val="00F80726"/>
    <w:rsid w:val="00F85F9B"/>
    <w:rsid w:val="00F9242B"/>
    <w:rsid w:val="00F9344A"/>
    <w:rsid w:val="00F96BA1"/>
    <w:rsid w:val="00FA304B"/>
    <w:rsid w:val="00FA3CA4"/>
    <w:rsid w:val="00FA7FAB"/>
    <w:rsid w:val="00FB0EAE"/>
    <w:rsid w:val="00FB3C2F"/>
    <w:rsid w:val="00FC08B5"/>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494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aliases w:val=" Char1"/>
    <w:basedOn w:val="Normal"/>
    <w:link w:val="HeaderChar"/>
    <w:rsid w:val="004953A0"/>
    <w:pPr>
      <w:tabs>
        <w:tab w:val="clear" w:pos="1440"/>
        <w:tab w:val="center" w:pos="4320"/>
        <w:tab w:val="right" w:pos="8640"/>
      </w:tabs>
    </w:pPr>
  </w:style>
  <w:style w:type="paragraph" w:styleId="Footer">
    <w:name w:val="footer"/>
    <w:basedOn w:val="Normal"/>
    <w:link w:val="FooterChar"/>
    <w:uiPriority w:val="99"/>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link w:val="CommentTextChar"/>
    <w:uiPriority w:val="99"/>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link w:val="Heading1"/>
    <w:rsid w:val="00EA7A8F"/>
    <w:rPr>
      <w:rFonts w:ascii="Times" w:hAnsi="Times"/>
      <w:b/>
      <w:smallCaps/>
      <w:sz w:val="32"/>
      <w:szCs w:val="22"/>
    </w:rPr>
  </w:style>
  <w:style w:type="character" w:customStyle="1" w:styleId="TextCharCharCharCharChar">
    <w:name w:val="Text Char Char Char Char Char"/>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rsid w:val="006024D1"/>
    <w:rPr>
      <w:color w:val="0000FF"/>
      <w:u w:val="single"/>
    </w:rPr>
  </w:style>
  <w:style w:type="paragraph" w:customStyle="1" w:styleId="TableText">
    <w:name w:val="Table Text"/>
    <w:basedOn w:val="Normal"/>
    <w:link w:val="TableTextChar"/>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 w:type="paragraph" w:customStyle="1" w:styleId="Default">
    <w:name w:val="Default"/>
    <w:uiPriority w:val="99"/>
    <w:rsid w:val="00E357B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357BD"/>
    <w:pPr>
      <w:tabs>
        <w:tab w:val="clear" w:pos="1440"/>
      </w:tabs>
      <w:ind w:left="720"/>
      <w:contextualSpacing/>
      <w:jc w:val="left"/>
    </w:pPr>
    <w:rPr>
      <w:sz w:val="24"/>
      <w:szCs w:val="24"/>
    </w:rPr>
  </w:style>
  <w:style w:type="character" w:styleId="PlaceholderText">
    <w:name w:val="Placeholder Text"/>
    <w:uiPriority w:val="99"/>
    <w:semiHidden/>
    <w:rsid w:val="00E357BD"/>
    <w:rPr>
      <w:color w:val="808080"/>
    </w:rPr>
  </w:style>
  <w:style w:type="character" w:customStyle="1" w:styleId="CommentTextChar">
    <w:name w:val="Comment Text Char"/>
    <w:link w:val="CommentText"/>
    <w:uiPriority w:val="99"/>
    <w:locked/>
    <w:rsid w:val="00120CAC"/>
  </w:style>
  <w:style w:type="character" w:styleId="LineNumber">
    <w:name w:val="line number"/>
    <w:basedOn w:val="DefaultParagraphFont"/>
    <w:uiPriority w:val="99"/>
    <w:semiHidden/>
    <w:unhideWhenUsed/>
    <w:rsid w:val="006A4AD0"/>
  </w:style>
  <w:style w:type="paragraph" w:customStyle="1" w:styleId="TRTableTitle">
    <w:name w:val="TR Table Title"/>
    <w:basedOn w:val="Normal"/>
    <w:link w:val="TRTableTitleChar"/>
    <w:qFormat/>
    <w:rsid w:val="0052121D"/>
    <w:pPr>
      <w:widowControl w:val="0"/>
      <w:tabs>
        <w:tab w:val="left" w:pos="90"/>
        <w:tab w:val="left" w:pos="252"/>
        <w:tab w:val="left" w:pos="960"/>
        <w:tab w:val="left" w:pos="1860"/>
      </w:tabs>
      <w:autoSpaceDE w:val="0"/>
      <w:autoSpaceDN w:val="0"/>
      <w:adjustRightInd w:val="0"/>
      <w:spacing w:before="40" w:after="40"/>
      <w:jc w:val="left"/>
      <w:outlineLvl w:val="0"/>
    </w:pPr>
    <w:rPr>
      <w:rFonts w:ascii="Arial" w:hAnsi="Arial" w:cs="Arial"/>
      <w:color w:val="000000"/>
    </w:rPr>
  </w:style>
  <w:style w:type="paragraph" w:customStyle="1" w:styleId="TRContent">
    <w:name w:val="TR Content"/>
    <w:basedOn w:val="TableText"/>
    <w:link w:val="TRContentChar"/>
    <w:qFormat/>
    <w:rsid w:val="0052121D"/>
    <w:pPr>
      <w:tabs>
        <w:tab w:val="left" w:pos="1008"/>
      </w:tabs>
      <w:spacing w:before="120" w:after="120"/>
      <w:jc w:val="both"/>
    </w:pPr>
    <w:rPr>
      <w:rFonts w:ascii="Arial" w:hAnsi="Arial" w:cs="Arial"/>
      <w:sz w:val="22"/>
      <w:szCs w:val="22"/>
    </w:rPr>
  </w:style>
  <w:style w:type="character" w:customStyle="1" w:styleId="TRTableTitleChar">
    <w:name w:val="TR Table Title Char"/>
    <w:basedOn w:val="DefaultParagraphFont"/>
    <w:link w:val="TRTableTitle"/>
    <w:rsid w:val="0052121D"/>
    <w:rPr>
      <w:rFonts w:ascii="Arial" w:hAnsi="Arial" w:cs="Arial"/>
      <w:color w:val="000000"/>
      <w:sz w:val="22"/>
      <w:szCs w:val="22"/>
    </w:rPr>
  </w:style>
  <w:style w:type="character" w:customStyle="1" w:styleId="TableTextChar">
    <w:name w:val="Table Text Char"/>
    <w:basedOn w:val="DefaultParagraphFont"/>
    <w:link w:val="TableText"/>
    <w:rsid w:val="0052121D"/>
  </w:style>
  <w:style w:type="character" w:customStyle="1" w:styleId="TRContentChar">
    <w:name w:val="TR Content Char"/>
    <w:basedOn w:val="TableTextChar"/>
    <w:link w:val="TRContent"/>
    <w:rsid w:val="0052121D"/>
    <w:rPr>
      <w:rFonts w:ascii="Arial" w:hAnsi="Arial" w:cs="Arial"/>
      <w:sz w:val="22"/>
      <w:szCs w:val="22"/>
    </w:rPr>
  </w:style>
  <w:style w:type="character" w:customStyle="1" w:styleId="FooterChar">
    <w:name w:val="Footer Char"/>
    <w:basedOn w:val="DefaultParagraphFont"/>
    <w:link w:val="Footer"/>
    <w:uiPriority w:val="99"/>
    <w:rsid w:val="000A652F"/>
    <w:rPr>
      <w:sz w:val="22"/>
      <w:szCs w:val="22"/>
    </w:rPr>
  </w:style>
  <w:style w:type="character" w:customStyle="1" w:styleId="HeaderChar">
    <w:name w:val="Header Char"/>
    <w:aliases w:val=" Char1 Char"/>
    <w:basedOn w:val="DefaultParagraphFont"/>
    <w:link w:val="Header"/>
    <w:rsid w:val="00440B26"/>
    <w:rPr>
      <w:sz w:val="22"/>
      <w:szCs w:val="22"/>
    </w:rPr>
  </w:style>
  <w:style w:type="paragraph" w:styleId="Revision">
    <w:name w:val="Revision"/>
    <w:hidden/>
    <w:uiPriority w:val="99"/>
    <w:semiHidden/>
    <w:rsid w:val="00BC76D3"/>
    <w:rPr>
      <w:sz w:val="22"/>
      <w:szCs w:val="22"/>
    </w:rPr>
  </w:style>
  <w:style w:type="table" w:customStyle="1" w:styleId="TableGrid0">
    <w:name w:val="TableGrid"/>
    <w:rsid w:val="00A9676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751235">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54289253">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5038027">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38284873">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777212912">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0640312">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2C20A738AD054599B19FA1C6C965AA" ma:contentTypeVersion="2" ma:contentTypeDescription="Create a new document." ma:contentTypeScope="" ma:versionID="ee0121a2d8dbc891e568f691bbfef4eb">
  <xsd:schema xmlns:xsd="http://www.w3.org/2001/XMLSchema" xmlns:xs="http://www.w3.org/2001/XMLSchema" xmlns:p="http://schemas.microsoft.com/office/2006/metadata/properties" xmlns:ns2="42c5fc44-402d-4f9b-9fa3-e4b7f36cba3d" targetNamespace="http://schemas.microsoft.com/office/2006/metadata/properties" ma:root="true" ma:fieldsID="c85c015e9972c093cbb297b711c563b1" ns2:_="">
    <xsd:import namespace="42c5fc44-402d-4f9b-9fa3-e4b7f36cba3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5fc44-402d-4f9b-9fa3-e4b7f36cba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EEB4-952B-4D6F-A024-90C9D231C652}">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42c5fc44-402d-4f9b-9fa3-e4b7f36cba3d"/>
    <ds:schemaRef ds:uri="http://www.w3.org/XML/1998/namespace"/>
  </ds:schemaRefs>
</ds:datastoreItem>
</file>

<file path=customXml/itemProps2.xml><?xml version="1.0" encoding="utf-8"?>
<ds:datastoreItem xmlns:ds="http://schemas.openxmlformats.org/officeDocument/2006/customXml" ds:itemID="{A6535369-09AE-4B02-BB54-0298A1E5107B}">
  <ds:schemaRefs>
    <ds:schemaRef ds:uri="http://schemas.openxmlformats.org/officeDocument/2006/bibliography"/>
  </ds:schemaRefs>
</ds:datastoreItem>
</file>

<file path=customXml/itemProps3.xml><?xml version="1.0" encoding="utf-8"?>
<ds:datastoreItem xmlns:ds="http://schemas.openxmlformats.org/officeDocument/2006/customXml" ds:itemID="{F624C82D-5552-4E5E-9E93-9FD4BBCD6550}">
  <ds:schemaRefs>
    <ds:schemaRef ds:uri="http://schemas.microsoft.com/sharepoint/v3/contenttype/forms"/>
  </ds:schemaRefs>
</ds:datastoreItem>
</file>

<file path=customXml/itemProps4.xml><?xml version="1.0" encoding="utf-8"?>
<ds:datastoreItem xmlns:ds="http://schemas.openxmlformats.org/officeDocument/2006/customXml" ds:itemID="{03387B3F-7EB4-4A2B-A2F3-FA93F7EF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5fc44-402d-4f9b-9fa3-e4b7f36cb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2024-08-20T18:51:00Z</dcterms:created>
  <dcterms:modified xsi:type="dcterms:W3CDTF">2024-08-20T18:55:00Z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a14d6955-a3d0-4b10-b470-de794ecda214</vt:lpwstr>
  </property>
  <property fmtid="{D5CDD505-2E9C-101B-9397-08002B2CF9AE}" pid="3" name="ContentTypeId">
    <vt:lpwstr>0x010100DD2C20A738AD054599B19FA1C6C965AA</vt:lpwstr>
  </property>
</Properties>
</file>